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33"/>
        <w:gridCol w:w="4911"/>
      </w:tblGrid>
      <w:tr w:rsidR="001E4049" w:rsidRPr="005B3FC9" w:rsidTr="002A102E">
        <w:trPr>
          <w:trHeight w:val="3389"/>
        </w:trPr>
        <w:tc>
          <w:tcPr>
            <w:tcW w:w="4833" w:type="dxa"/>
            <w:vAlign w:val="center"/>
          </w:tcPr>
          <w:p w:rsidR="001E4049" w:rsidRPr="00A3493D" w:rsidRDefault="00A3493D" w:rsidP="00A3493D">
            <w:pPr>
              <w:rPr>
                <w:lang w:val="en-GB"/>
              </w:rPr>
            </w:pPr>
            <w:r w:rsidRPr="00A3493D">
              <w:rPr>
                <w:lang w:val="en-GB"/>
              </w:rPr>
              <w:t xml:space="preserve">For centuries, honey was the only means to sweeten food in various parts of Germany. Although those days are long gone, many people still love to eat honeybuns for their breakfast. Each German </w:t>
            </w:r>
            <w:proofErr w:type="gramStart"/>
            <w:r w:rsidRPr="00A3493D">
              <w:rPr>
                <w:lang w:val="en-GB"/>
              </w:rPr>
              <w:t>consume</w:t>
            </w:r>
            <w:proofErr w:type="gramEnd"/>
            <w:r w:rsidRPr="00A3493D">
              <w:rPr>
                <w:lang w:val="en-GB"/>
              </w:rPr>
              <w:t xml:space="preserve"> approximately 1.4</w:t>
            </w:r>
            <w:r>
              <w:rPr>
                <w:lang w:val="en-GB"/>
              </w:rPr>
              <w:t> </w:t>
            </w:r>
            <w:r w:rsidRPr="00A3493D">
              <w:rPr>
                <w:lang w:val="en-GB"/>
              </w:rPr>
              <w:t>kilos of honey per year, the highest per capita consumption worldwide.</w:t>
            </w:r>
            <w:r w:rsidRPr="001E4049">
              <w:rPr>
                <w:vertAlign w:val="superscript"/>
              </w:rPr>
              <w:footnoteReference w:id="1"/>
            </w:r>
            <w:r w:rsidRPr="00A3493D">
              <w:rPr>
                <w:lang w:val="en-GB"/>
              </w:rPr>
              <w:t xml:space="preserve"> But, honey isn’t just sugar. It also contains other important nutrients.</w:t>
            </w:r>
          </w:p>
        </w:tc>
        <w:tc>
          <w:tcPr>
            <w:tcW w:w="4911" w:type="dxa"/>
          </w:tcPr>
          <w:p w:rsidR="001E4049" w:rsidRPr="001E4049" w:rsidRDefault="00A3493D" w:rsidP="001E4049">
            <w:pPr>
              <w:ind w:right="-1"/>
              <w:contextualSpacing/>
              <w:jc w:val="center"/>
            </w:pPr>
            <w:r>
              <w:rPr>
                <w:rFonts w:eastAsiaTheme="minorEastAsia"/>
                <w:lang w:eastAsia="de-DE"/>
              </w:rPr>
              <w:object w:dxaOrig="4755" w:dyaOrig="3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65pt;height:159.15pt" o:ole="">
                  <v:imagedata r:id="rId8" o:title=""/>
                </v:shape>
                <o:OLEObject Type="Embed" ProgID="PBrush" ShapeID="_x0000_i1025" DrawAspect="Content" ObjectID="_1553696837" r:id="rId9"/>
              </w:object>
            </w:r>
          </w:p>
          <w:p w:rsidR="001E4049" w:rsidRPr="00A3493D" w:rsidRDefault="00A3493D" w:rsidP="00327F3B">
            <w:pPr>
              <w:pStyle w:val="Beschriftung"/>
              <w:spacing w:before="60"/>
              <w:rPr>
                <w:lang w:val="en-GB"/>
              </w:rPr>
            </w:pPr>
            <w:r>
              <w:rPr>
                <w:lang w:val="en-GB"/>
              </w:rPr>
              <w:t>Fig</w:t>
            </w:r>
            <w:r w:rsidR="001E4049" w:rsidRPr="00A3493D">
              <w:rPr>
                <w:lang w:val="en-GB"/>
              </w:rPr>
              <w:t>.</w:t>
            </w:r>
            <w:r>
              <w:rPr>
                <w:lang w:val="en-GB"/>
              </w:rPr>
              <w:t xml:space="preserve"> </w:t>
            </w:r>
            <w:r w:rsidR="001E4049" w:rsidRPr="00A3493D">
              <w:rPr>
                <w:lang w:val="en-GB"/>
              </w:rPr>
              <w:t>1:</w:t>
            </w:r>
            <w:r w:rsidR="00327F3B" w:rsidRPr="00A3493D">
              <w:rPr>
                <w:lang w:val="en-GB"/>
              </w:rPr>
              <w:tab/>
            </w:r>
            <w:r>
              <w:rPr>
                <w:lang w:val="en-GB"/>
              </w:rPr>
              <w:t>Co</w:t>
            </w:r>
            <w:r w:rsidRPr="00A3493D">
              <w:rPr>
                <w:lang w:val="en-GB"/>
              </w:rPr>
              <w:t>mponents of honey [in %]</w:t>
            </w:r>
          </w:p>
        </w:tc>
      </w:tr>
    </w:tbl>
    <w:p w:rsidR="001E4049" w:rsidRPr="00A3493D" w:rsidRDefault="00A3493D" w:rsidP="00327F3B">
      <w:pPr>
        <w:pStyle w:val="berschrift2"/>
        <w:rPr>
          <w:lang w:val="en-GB" w:eastAsia="en-US"/>
        </w:rPr>
      </w:pPr>
      <w:r w:rsidRPr="00A3493D">
        <w:rPr>
          <w:lang w:val="en-GB" w:eastAsia="en-US"/>
        </w:rPr>
        <w:t>Honey contains Vitamin C</w:t>
      </w:r>
    </w:p>
    <w:p w:rsidR="00327F3B" w:rsidRPr="00A3493D" w:rsidRDefault="00A3493D" w:rsidP="00327F3B">
      <w:pPr>
        <w:rPr>
          <w:rFonts w:eastAsiaTheme="minorHAnsi"/>
          <w:lang w:val="en-GB" w:eastAsia="en-US"/>
        </w:rPr>
      </w:pPr>
      <w:r w:rsidRPr="00A3493D">
        <w:rPr>
          <w:rFonts w:eastAsiaTheme="minorHAnsi"/>
          <w:lang w:val="en-GB" w:eastAsia="en-US"/>
        </w:rPr>
        <w:t>Honey also contains very small amounts of vitamin C.</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8"/>
        <w:gridCol w:w="4787"/>
      </w:tblGrid>
      <w:tr w:rsidR="001E4049" w:rsidRPr="005B3FC9" w:rsidTr="00875AD2">
        <w:tc>
          <w:tcPr>
            <w:tcW w:w="4958" w:type="dxa"/>
            <w:vAlign w:val="center"/>
          </w:tcPr>
          <w:p w:rsidR="00A3493D" w:rsidRPr="00A3493D" w:rsidRDefault="00A3493D" w:rsidP="00A3493D">
            <w:pPr>
              <w:rPr>
                <w:lang w:val="en-GB"/>
              </w:rPr>
            </w:pPr>
            <w:r w:rsidRPr="00A3493D">
              <w:rPr>
                <w:lang w:val="en-GB"/>
              </w:rPr>
              <w:t>Vitamin C or Ascorbic acid, an important organic acid, plays a very crucial physiological role in the human body.</w:t>
            </w:r>
          </w:p>
          <w:p w:rsidR="001E4049" w:rsidRPr="00A3493D" w:rsidRDefault="00A3493D" w:rsidP="00A3493D">
            <w:pPr>
              <w:rPr>
                <w:szCs w:val="20"/>
                <w:lang w:val="en-GB"/>
              </w:rPr>
            </w:pPr>
            <w:r w:rsidRPr="00A3493D">
              <w:rPr>
                <w:lang w:val="en-GB"/>
              </w:rPr>
              <w:t>Recommended daily intake for this vitamin is around 100</w:t>
            </w:r>
            <w:r>
              <w:rPr>
                <w:lang w:val="en-GB"/>
              </w:rPr>
              <w:t> </w:t>
            </w:r>
            <w:r w:rsidRPr="00A3493D">
              <w:rPr>
                <w:lang w:val="en-GB"/>
              </w:rPr>
              <w:t>mg. Insufficient intake of this vitamin causes scurvy in humans.</w:t>
            </w:r>
          </w:p>
        </w:tc>
        <w:tc>
          <w:tcPr>
            <w:tcW w:w="4787" w:type="dxa"/>
          </w:tcPr>
          <w:p w:rsidR="001E4049" w:rsidRPr="001E4049" w:rsidRDefault="001E4049" w:rsidP="001E4049">
            <w:pPr>
              <w:ind w:right="-1"/>
              <w:contextualSpacing/>
              <w:jc w:val="center"/>
            </w:pPr>
            <w:r w:rsidRPr="001E4049">
              <w:rPr>
                <w:noProof/>
              </w:rPr>
              <w:drawing>
                <wp:inline distT="0" distB="0" distL="0" distR="0" wp14:anchorId="708B2F51" wp14:editId="26A331D6">
                  <wp:extent cx="2198813" cy="132221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corbinsäure.jpg"/>
                          <pic:cNvPicPr/>
                        </pic:nvPicPr>
                        <pic:blipFill>
                          <a:blip r:embed="rId10">
                            <a:extLst>
                              <a:ext uri="{28A0092B-C50C-407E-A947-70E740481C1C}">
                                <a14:useLocalDpi xmlns:a14="http://schemas.microsoft.com/office/drawing/2010/main" val="0"/>
                              </a:ext>
                            </a:extLst>
                          </a:blip>
                          <a:stretch>
                            <a:fillRect/>
                          </a:stretch>
                        </pic:blipFill>
                        <pic:spPr>
                          <a:xfrm>
                            <a:off x="0" y="0"/>
                            <a:ext cx="2205749" cy="1326381"/>
                          </a:xfrm>
                          <a:prstGeom prst="rect">
                            <a:avLst/>
                          </a:prstGeom>
                        </pic:spPr>
                      </pic:pic>
                    </a:graphicData>
                  </a:graphic>
                </wp:inline>
              </w:drawing>
            </w:r>
          </w:p>
          <w:p w:rsidR="001E4049" w:rsidRPr="00A3493D" w:rsidRDefault="00A3493D" w:rsidP="00A3493D">
            <w:pPr>
              <w:pStyle w:val="Beschriftung"/>
              <w:rPr>
                <w:lang w:val="en-GB"/>
              </w:rPr>
            </w:pPr>
            <w:r>
              <w:rPr>
                <w:lang w:val="en-GB"/>
              </w:rPr>
              <w:t>Fig</w:t>
            </w:r>
            <w:r w:rsidR="001E4049" w:rsidRPr="00A3493D">
              <w:rPr>
                <w:lang w:val="en-GB"/>
              </w:rPr>
              <w:t>.</w:t>
            </w:r>
            <w:r>
              <w:rPr>
                <w:lang w:val="en-GB"/>
              </w:rPr>
              <w:t xml:space="preserve"> </w:t>
            </w:r>
            <w:r w:rsidR="001E4049" w:rsidRPr="00A3493D">
              <w:rPr>
                <w:lang w:val="en-GB"/>
              </w:rPr>
              <w:t>2:</w:t>
            </w:r>
            <w:r w:rsidR="00327F3B" w:rsidRPr="00A3493D">
              <w:rPr>
                <w:lang w:val="en-GB"/>
              </w:rPr>
              <w:tab/>
            </w:r>
            <w:r w:rsidRPr="00A3493D">
              <w:rPr>
                <w:lang w:val="en-GB"/>
              </w:rPr>
              <w:t>Reaction of DCPIP with reducing agents</w:t>
            </w:r>
          </w:p>
        </w:tc>
      </w:tr>
    </w:tbl>
    <w:p w:rsidR="001E4049" w:rsidRPr="00A3493D" w:rsidRDefault="00A3493D" w:rsidP="009E72E2">
      <w:pPr>
        <w:pStyle w:val="berschrift3"/>
        <w:rPr>
          <w:lang w:val="en-GB"/>
        </w:rPr>
      </w:pPr>
      <w:r w:rsidRPr="00A3493D">
        <w:rPr>
          <w:lang w:val="en-GB" w:eastAsia="en-US"/>
        </w:rPr>
        <w:t>Detection of Vitamin C in honey</w:t>
      </w:r>
    </w:p>
    <w:tbl>
      <w:tblPr>
        <w:tblStyle w:val="Tabellenraster"/>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gridCol w:w="4821"/>
      </w:tblGrid>
      <w:tr w:rsidR="001E4049" w:rsidRPr="005B3FC9" w:rsidTr="00875AD2">
        <w:tc>
          <w:tcPr>
            <w:tcW w:w="4944" w:type="dxa"/>
            <w:vAlign w:val="center"/>
          </w:tcPr>
          <w:p w:rsidR="00327F3B" w:rsidRPr="00A3493D" w:rsidRDefault="00A3493D" w:rsidP="002A102E">
            <w:pPr>
              <w:rPr>
                <w:lang w:val="en-GB"/>
              </w:rPr>
            </w:pPr>
            <w:proofErr w:type="spellStart"/>
            <w:r w:rsidRPr="00A3493D">
              <w:rPr>
                <w:lang w:val="en-GB"/>
              </w:rPr>
              <w:t>Color</w:t>
            </w:r>
            <w:proofErr w:type="spellEnd"/>
            <w:r w:rsidRPr="00A3493D">
              <w:rPr>
                <w:lang w:val="en-GB"/>
              </w:rPr>
              <w:t xml:space="preserve"> reaction with the reagent named: </w:t>
            </w:r>
            <w:proofErr w:type="spellStart"/>
            <w:r w:rsidRPr="00A3493D">
              <w:rPr>
                <w:lang w:val="en-GB"/>
              </w:rPr>
              <w:t>Tillmanns</w:t>
            </w:r>
            <w:proofErr w:type="spellEnd"/>
            <w:r w:rsidRPr="00A3493D">
              <w:rPr>
                <w:lang w:val="en-GB"/>
              </w:rPr>
              <w:t xml:space="preserve"> reagent can be used to determine the presence of vitamin C</w:t>
            </w:r>
            <w:r w:rsidR="001E4049" w:rsidRPr="00A3493D">
              <w:rPr>
                <w:lang w:val="en-GB"/>
              </w:rPr>
              <w:t>.</w:t>
            </w:r>
            <w:r w:rsidR="00327F3B" w:rsidRPr="001E4049">
              <w:rPr>
                <w:vertAlign w:val="superscript"/>
              </w:rPr>
              <w:footnoteReference w:id="2"/>
            </w:r>
            <w:r w:rsidR="00D91363" w:rsidRPr="00A3493D">
              <w:rPr>
                <w:noProof/>
                <w:szCs w:val="20"/>
                <w:lang w:val="en-GB"/>
              </w:rPr>
              <w:t xml:space="preserve"> </w:t>
            </w:r>
          </w:p>
          <w:p w:rsidR="001E4049" w:rsidRPr="005B3FC9" w:rsidRDefault="00A3493D" w:rsidP="005B3FC9">
            <w:pPr>
              <w:rPr>
                <w:szCs w:val="20"/>
                <w:lang w:val="en-GB"/>
              </w:rPr>
            </w:pPr>
            <w:r w:rsidRPr="00A3493D">
              <w:rPr>
                <w:lang w:val="en-GB"/>
              </w:rPr>
              <w:t>This reagent consists of a chemical named: 2</w:t>
            </w:r>
            <w:r w:rsidR="005B3FC9">
              <w:rPr>
                <w:lang w:val="en-GB"/>
              </w:rPr>
              <w:t>.</w:t>
            </w:r>
            <w:r w:rsidRPr="00A3493D">
              <w:rPr>
                <w:lang w:val="en-GB"/>
              </w:rPr>
              <w:t xml:space="preserve">6-Dichlorophenolindophenol (DCPIP), which changes to its </w:t>
            </w:r>
            <w:proofErr w:type="spellStart"/>
            <w:r w:rsidRPr="00A3493D">
              <w:rPr>
                <w:lang w:val="en-GB"/>
              </w:rPr>
              <w:t>leuco</w:t>
            </w:r>
            <w:proofErr w:type="spellEnd"/>
            <w:r w:rsidRPr="00A3493D">
              <w:rPr>
                <w:lang w:val="en-GB"/>
              </w:rPr>
              <w:t xml:space="preserve">-form in the presence of reducing agents like vitamin C (see. </w:t>
            </w:r>
            <w:r w:rsidRPr="005B3FC9">
              <w:rPr>
                <w:lang w:val="en-GB"/>
              </w:rPr>
              <w:t>Figure 3).</w:t>
            </w:r>
          </w:p>
        </w:tc>
        <w:tc>
          <w:tcPr>
            <w:tcW w:w="4821" w:type="dxa"/>
          </w:tcPr>
          <w:p w:rsidR="001E4049" w:rsidRPr="00A3493D" w:rsidRDefault="00D91363" w:rsidP="00875AD2">
            <w:pPr>
              <w:pStyle w:val="Beschriftung"/>
              <w:rPr>
                <w:lang w:val="en-GB"/>
              </w:rPr>
            </w:pPr>
            <w:r w:rsidRPr="001E4049">
              <w:rPr>
                <w:noProof/>
                <w:szCs w:val="20"/>
              </w:rPr>
              <mc:AlternateContent>
                <mc:Choice Requires="wps">
                  <w:drawing>
                    <wp:anchor distT="0" distB="0" distL="114300" distR="114300" simplePos="0" relativeHeight="251684864" behindDoc="0" locked="0" layoutInCell="1" allowOverlap="1" wp14:anchorId="7CA4F068" wp14:editId="5EA7B174">
                      <wp:simplePos x="0" y="0"/>
                      <wp:positionH relativeFrom="column">
                        <wp:posOffset>783737</wp:posOffset>
                      </wp:positionH>
                      <wp:positionV relativeFrom="paragraph">
                        <wp:posOffset>1317625</wp:posOffset>
                      </wp:positionV>
                      <wp:extent cx="257175" cy="266700"/>
                      <wp:effectExtent l="0" t="0" r="28575" b="19050"/>
                      <wp:wrapNone/>
                      <wp:docPr id="2" name="Ellipse 2"/>
                      <wp:cNvGraphicFramePr/>
                      <a:graphic xmlns:a="http://schemas.openxmlformats.org/drawingml/2006/main">
                        <a:graphicData uri="http://schemas.microsoft.com/office/word/2010/wordprocessingShape">
                          <wps:wsp>
                            <wps:cNvSpPr/>
                            <wps:spPr>
                              <a:xfrm>
                                <a:off x="0" y="0"/>
                                <a:ext cx="257175" cy="266700"/>
                              </a:xfrm>
                              <a:prstGeom prst="ellipse">
                                <a:avLst/>
                              </a:prstGeom>
                              <a:no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 o:spid="_x0000_s1026" style="position:absolute;margin-left:61.7pt;margin-top:103.75pt;width:20.2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" filled="f" strokecolor="#c00000" strokeweight="2pt"/>
                  </w:pict>
                </mc:Fallback>
              </mc:AlternateContent>
            </w:r>
            <w:r w:rsidRPr="001E4049">
              <w:rPr>
                <w:noProof/>
                <w:szCs w:val="20"/>
              </w:rPr>
              <mc:AlternateContent>
                <mc:Choice Requires="wps">
                  <w:drawing>
                    <wp:anchor distT="0" distB="0" distL="114300" distR="114300" simplePos="0" relativeHeight="251682816" behindDoc="0" locked="0" layoutInCell="1" allowOverlap="1" wp14:anchorId="624F89BA" wp14:editId="20639590">
                      <wp:simplePos x="0" y="0"/>
                      <wp:positionH relativeFrom="column">
                        <wp:posOffset>784860</wp:posOffset>
                      </wp:positionH>
                      <wp:positionV relativeFrom="paragraph">
                        <wp:posOffset>227965</wp:posOffset>
                      </wp:positionV>
                      <wp:extent cx="257175" cy="266700"/>
                      <wp:effectExtent l="0" t="0" r="28575" b="19050"/>
                      <wp:wrapNone/>
                      <wp:docPr id="18" name="Ellipse 18"/>
                      <wp:cNvGraphicFramePr/>
                      <a:graphic xmlns:a="http://schemas.openxmlformats.org/drawingml/2006/main">
                        <a:graphicData uri="http://schemas.microsoft.com/office/word/2010/wordprocessingShape">
                          <wps:wsp>
                            <wps:cNvSpPr/>
                            <wps:spPr>
                              <a:xfrm>
                                <a:off x="0" y="0"/>
                                <a:ext cx="257175" cy="266700"/>
                              </a:xfrm>
                              <a:prstGeom prst="ellipse">
                                <a:avLst/>
                              </a:prstGeom>
                              <a:no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61.8pt;margin-top:17.95pt;width:20.2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" filled="f" strokecolor="#c00000" strokeweight="2pt"/>
                  </w:pict>
                </mc:Fallback>
              </mc:AlternateContent>
            </w:r>
            <w:r w:rsidR="00875AD2" w:rsidRPr="001E4049">
              <w:rPr>
                <w:noProof/>
                <w:szCs w:val="20"/>
              </w:rPr>
              <w:drawing>
                <wp:anchor distT="0" distB="0" distL="114300" distR="114300" simplePos="0" relativeHeight="251681792" behindDoc="0" locked="0" layoutInCell="1" allowOverlap="1" wp14:anchorId="276D8BDB" wp14:editId="309B2288">
                  <wp:simplePos x="0" y="0"/>
                  <wp:positionH relativeFrom="column">
                    <wp:posOffset>-2540</wp:posOffset>
                  </wp:positionH>
                  <wp:positionV relativeFrom="paragraph">
                    <wp:posOffset>0</wp:posOffset>
                  </wp:positionV>
                  <wp:extent cx="2453640" cy="1743075"/>
                  <wp:effectExtent l="0" t="0" r="0" b="952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CPIP.jpg"/>
                          <pic:cNvPicPr/>
                        </pic:nvPicPr>
                        <pic:blipFill rotWithShape="1">
                          <a:blip r:embed="rId11" cstate="print">
                            <a:extLst>
                              <a:ext uri="{28A0092B-C50C-407E-A947-70E740481C1C}">
                                <a14:useLocalDpi xmlns:a14="http://schemas.microsoft.com/office/drawing/2010/main" val="0"/>
                              </a:ext>
                            </a:extLst>
                          </a:blip>
                          <a:srcRect l="3303" r="-4169"/>
                          <a:stretch/>
                        </pic:blipFill>
                        <pic:spPr bwMode="auto">
                          <a:xfrm>
                            <a:off x="0" y="0"/>
                            <a:ext cx="2453640" cy="1743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4049" w:rsidRPr="001E4049">
              <w:rPr>
                <w:noProof/>
                <w:szCs w:val="20"/>
              </w:rPr>
              <mc:AlternateContent>
                <mc:Choice Requires="wps">
                  <w:drawing>
                    <wp:anchor distT="0" distB="0" distL="114300" distR="114300" simplePos="0" relativeHeight="251674624" behindDoc="0" locked="0" layoutInCell="1" allowOverlap="1" wp14:anchorId="4A888A4E" wp14:editId="732EB670">
                      <wp:simplePos x="0" y="0"/>
                      <wp:positionH relativeFrom="column">
                        <wp:posOffset>1094105</wp:posOffset>
                      </wp:positionH>
                      <wp:positionV relativeFrom="paragraph">
                        <wp:posOffset>294005</wp:posOffset>
                      </wp:positionV>
                      <wp:extent cx="223837" cy="238125"/>
                      <wp:effectExtent l="0" t="0" r="24130" b="28575"/>
                      <wp:wrapNone/>
                      <wp:docPr id="15" name="Ellipse 15"/>
                      <wp:cNvGraphicFramePr/>
                      <a:graphic xmlns:a="http://schemas.openxmlformats.org/drawingml/2006/main">
                        <a:graphicData uri="http://schemas.microsoft.com/office/word/2010/wordprocessingShape">
                          <wps:wsp>
                            <wps:cNvSpPr/>
                            <wps:spPr>
                              <a:xfrm>
                                <a:off x="0" y="0"/>
                                <a:ext cx="223837" cy="238125"/>
                              </a:xfrm>
                              <a:prstGeom prst="ellipse">
                                <a:avLst/>
                              </a:prstGeom>
                              <a:no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15" o:spid="_x0000_s1026" style="position:absolute;margin-left:86.15pt;margin-top:23.15pt;width:17.6pt;height:18.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" filled="f" strokecolor="#c00000" strokeweight="2pt"/>
                  </w:pict>
                </mc:Fallback>
              </mc:AlternateContent>
            </w:r>
            <w:r w:rsidR="00A3493D" w:rsidRPr="00A3493D">
              <w:rPr>
                <w:lang w:val="en-GB"/>
              </w:rPr>
              <w:t>Fig</w:t>
            </w:r>
            <w:r w:rsidR="001E4049" w:rsidRPr="00A3493D">
              <w:rPr>
                <w:lang w:val="en-GB"/>
              </w:rPr>
              <w:t>.</w:t>
            </w:r>
            <w:r w:rsidR="00A3493D" w:rsidRPr="00A3493D">
              <w:rPr>
                <w:lang w:val="en-GB"/>
              </w:rPr>
              <w:t xml:space="preserve"> </w:t>
            </w:r>
            <w:r w:rsidR="001E4049" w:rsidRPr="00A3493D">
              <w:rPr>
                <w:lang w:val="en-GB"/>
              </w:rPr>
              <w:t>3:</w:t>
            </w:r>
            <w:r w:rsidR="00327F3B" w:rsidRPr="00A3493D">
              <w:rPr>
                <w:lang w:val="en-GB"/>
              </w:rPr>
              <w:tab/>
            </w:r>
            <w:r w:rsidR="00A3493D" w:rsidRPr="00A3493D">
              <w:rPr>
                <w:lang w:val="en-GB"/>
              </w:rPr>
              <w:t>Oxidation of ascorbic acid</w:t>
            </w:r>
          </w:p>
        </w:tc>
      </w:tr>
    </w:tbl>
    <w:p w:rsidR="001E4049" w:rsidRPr="00A3493D" w:rsidRDefault="00A3493D" w:rsidP="00A3493D">
      <w:pPr>
        <w:pStyle w:val="Task"/>
        <w:rPr>
          <w:rFonts w:eastAsiaTheme="minorHAnsi"/>
          <w:lang w:val="en-GB" w:eastAsia="en-US"/>
        </w:rPr>
      </w:pPr>
      <w:r w:rsidRPr="00A3493D">
        <w:rPr>
          <w:rFonts w:eastAsiaTheme="minorHAnsi"/>
          <w:lang w:val="en-GB" w:eastAsia="en-US"/>
        </w:rPr>
        <w:t xml:space="preserve">Explain the </w:t>
      </w:r>
      <w:proofErr w:type="spellStart"/>
      <w:r w:rsidRPr="00A3493D">
        <w:rPr>
          <w:rFonts w:eastAsiaTheme="minorHAnsi"/>
          <w:lang w:val="en-GB" w:eastAsia="en-US"/>
        </w:rPr>
        <w:t>color</w:t>
      </w:r>
      <w:proofErr w:type="spellEnd"/>
      <w:r w:rsidRPr="00A3493D">
        <w:rPr>
          <w:rFonts w:eastAsiaTheme="minorHAnsi"/>
          <w:lang w:val="en-GB" w:eastAsia="en-US"/>
        </w:rPr>
        <w:t xml:space="preserve"> change using the equation (Figure 2) given above. Explain the relevant structures in detail.</w:t>
      </w:r>
    </w:p>
    <w:p w:rsidR="002A102E" w:rsidRDefault="002A102E" w:rsidP="00D91363">
      <w:pPr>
        <w:pStyle w:val="Leerzeile"/>
        <w:pBdr>
          <w:bottom w:val="none" w:sz="0" w:space="0" w:color="auto"/>
        </w:pBdr>
        <w:rPr>
          <w:lang w:val="en-GB" w:eastAsia="en-US"/>
        </w:rPr>
      </w:pPr>
    </w:p>
    <w:p w:rsidR="00A3493D" w:rsidRDefault="00A3493D" w:rsidP="00D91363">
      <w:pPr>
        <w:pStyle w:val="Leerzeile"/>
        <w:pBdr>
          <w:bottom w:val="none" w:sz="0" w:space="0" w:color="auto"/>
        </w:pBdr>
        <w:rPr>
          <w:lang w:val="en-GB" w:eastAsia="en-US"/>
        </w:rPr>
      </w:pPr>
    </w:p>
    <w:p w:rsidR="00D77437" w:rsidRDefault="00D77437" w:rsidP="00D91363">
      <w:pPr>
        <w:pStyle w:val="Leerzeile"/>
        <w:pBdr>
          <w:bottom w:val="none" w:sz="0" w:space="0" w:color="auto"/>
        </w:pBdr>
        <w:rPr>
          <w:lang w:val="en-GB" w:eastAsia="en-US"/>
        </w:rPr>
      </w:pPr>
    </w:p>
    <w:p w:rsidR="001E4049" w:rsidRPr="001E4049" w:rsidRDefault="001E4049" w:rsidP="002A102E">
      <w:pPr>
        <w:pStyle w:val="Task-sub"/>
        <w:rPr>
          <w:rFonts w:eastAsiaTheme="minorHAnsi"/>
          <w:lang w:eastAsia="en-US"/>
        </w:rPr>
      </w:pPr>
      <w:r w:rsidRPr="001E4049">
        <w:rPr>
          <w:rFonts w:eastAsiaTheme="minorHAnsi"/>
          <w:lang w:eastAsia="en-US"/>
        </w:rPr>
        <w:lastRenderedPageBreak/>
        <w:t>Die Ascorbinsäure wirkt als Reduktionsmittel und wird selbst oxidiert.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1E4049" w:rsidRPr="005B3FC9" w:rsidTr="001549F2">
        <w:tc>
          <w:tcPr>
            <w:tcW w:w="9747" w:type="dxa"/>
            <w:vAlign w:val="center"/>
          </w:tcPr>
          <w:p w:rsidR="001E4049" w:rsidRPr="00A3493D" w:rsidRDefault="001E4049" w:rsidP="002A102E">
            <w:pPr>
              <w:pStyle w:val="Beschriftung"/>
              <w:rPr>
                <w:lang w:val="en-GB"/>
              </w:rPr>
            </w:pPr>
            <w:r w:rsidRPr="001E4049">
              <w:rPr>
                <w:noProof/>
              </w:rPr>
              <w:drawing>
                <wp:anchor distT="0" distB="0" distL="114300" distR="114300" simplePos="0" relativeHeight="251676672" behindDoc="0" locked="0" layoutInCell="1" allowOverlap="1" wp14:anchorId="2509FF98" wp14:editId="0B9F30A8">
                  <wp:simplePos x="0" y="0"/>
                  <wp:positionH relativeFrom="column">
                    <wp:posOffset>4831715</wp:posOffset>
                  </wp:positionH>
                  <wp:positionV relativeFrom="paragraph">
                    <wp:posOffset>691515</wp:posOffset>
                  </wp:positionV>
                  <wp:extent cx="225425" cy="231775"/>
                  <wp:effectExtent l="0" t="0" r="317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225425" cy="231775"/>
                          </a:xfrm>
                          <a:prstGeom prst="rect">
                            <a:avLst/>
                          </a:prstGeom>
                          <a:noFill/>
                        </pic:spPr>
                      </pic:pic>
                    </a:graphicData>
                  </a:graphic>
                  <wp14:sizeRelH relativeFrom="page">
                    <wp14:pctWidth>0</wp14:pctWidth>
                  </wp14:sizeRelH>
                  <wp14:sizeRelV relativeFrom="page">
                    <wp14:pctHeight>0</wp14:pctHeight>
                  </wp14:sizeRelV>
                </wp:anchor>
              </w:drawing>
            </w:r>
            <w:r w:rsidRPr="001E4049">
              <w:rPr>
                <w:noProof/>
              </w:rPr>
              <w:drawing>
                <wp:anchor distT="0" distB="0" distL="114300" distR="114300" simplePos="0" relativeHeight="251675648" behindDoc="0" locked="0" layoutInCell="1" allowOverlap="1" wp14:anchorId="751A469D" wp14:editId="0C13EDF9">
                  <wp:simplePos x="0" y="0"/>
                  <wp:positionH relativeFrom="column">
                    <wp:posOffset>4513580</wp:posOffset>
                  </wp:positionH>
                  <wp:positionV relativeFrom="paragraph">
                    <wp:posOffset>673735</wp:posOffset>
                  </wp:positionV>
                  <wp:extent cx="212725" cy="22987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725" cy="229870"/>
                          </a:xfrm>
                          <a:prstGeom prst="rect">
                            <a:avLst/>
                          </a:prstGeom>
                          <a:noFill/>
                        </pic:spPr>
                      </pic:pic>
                    </a:graphicData>
                  </a:graphic>
                  <wp14:sizeRelH relativeFrom="page">
                    <wp14:pctWidth>0</wp14:pctWidth>
                  </wp14:sizeRelH>
                  <wp14:sizeRelV relativeFrom="page">
                    <wp14:pctHeight>0</wp14:pctHeight>
                  </wp14:sizeRelV>
                </wp:anchor>
              </w:drawing>
            </w:r>
            <w:r w:rsidRPr="001E4049">
              <w:rPr>
                <w:noProof/>
              </w:rPr>
              <w:drawing>
                <wp:anchor distT="0" distB="0" distL="114300" distR="114300" simplePos="0" relativeHeight="251673599" behindDoc="0" locked="0" layoutInCell="1" allowOverlap="1" wp14:anchorId="739D2360" wp14:editId="6E63035F">
                  <wp:simplePos x="0" y="0"/>
                  <wp:positionH relativeFrom="column">
                    <wp:posOffset>-1905</wp:posOffset>
                  </wp:positionH>
                  <wp:positionV relativeFrom="paragraph">
                    <wp:posOffset>635</wp:posOffset>
                  </wp:positionV>
                  <wp:extent cx="5676900" cy="1678305"/>
                  <wp:effectExtent l="0" t="0" r="0" b="0"/>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scorbinsäure_redox.jpg"/>
                          <pic:cNvPicPr/>
                        </pic:nvPicPr>
                        <pic:blipFill>
                          <a:blip r:embed="rId14">
                            <a:extLst>
                              <a:ext uri="{28A0092B-C50C-407E-A947-70E740481C1C}">
                                <a14:useLocalDpi xmlns:a14="http://schemas.microsoft.com/office/drawing/2010/main" val="0"/>
                              </a:ext>
                            </a:extLst>
                          </a:blip>
                          <a:stretch>
                            <a:fillRect/>
                          </a:stretch>
                        </pic:blipFill>
                        <pic:spPr>
                          <a:xfrm>
                            <a:off x="0" y="0"/>
                            <a:ext cx="5676900" cy="1678305"/>
                          </a:xfrm>
                          <a:prstGeom prst="rect">
                            <a:avLst/>
                          </a:prstGeom>
                        </pic:spPr>
                      </pic:pic>
                    </a:graphicData>
                  </a:graphic>
                  <wp14:sizeRelH relativeFrom="page">
                    <wp14:pctWidth>0</wp14:pctWidth>
                  </wp14:sizeRelH>
                  <wp14:sizeRelV relativeFrom="page">
                    <wp14:pctHeight>0</wp14:pctHeight>
                  </wp14:sizeRelV>
                </wp:anchor>
              </w:drawing>
            </w:r>
            <w:r w:rsidR="005D444D">
              <w:rPr>
                <w:lang w:val="en-GB"/>
              </w:rPr>
              <w:t>Fig</w:t>
            </w:r>
            <w:r w:rsidRPr="00A3493D">
              <w:rPr>
                <w:lang w:val="en-GB"/>
              </w:rPr>
              <w:t>.4:</w:t>
            </w:r>
            <w:r w:rsidR="002A102E" w:rsidRPr="00A3493D">
              <w:rPr>
                <w:lang w:val="en-GB"/>
              </w:rPr>
              <w:tab/>
            </w:r>
            <w:r w:rsidR="00A3493D" w:rsidRPr="00A3493D">
              <w:rPr>
                <w:lang w:val="en-GB"/>
              </w:rPr>
              <w:t>Oxidation of ascorbic acid</w:t>
            </w:r>
          </w:p>
        </w:tc>
      </w:tr>
    </w:tbl>
    <w:p w:rsidR="001E4049" w:rsidRPr="00A3493D" w:rsidRDefault="00A3493D" w:rsidP="00A3493D">
      <w:pPr>
        <w:pStyle w:val="Task"/>
        <w:rPr>
          <w:rFonts w:eastAsiaTheme="minorHAnsi"/>
          <w:lang w:val="en-GB" w:eastAsia="en-US"/>
        </w:rPr>
      </w:pPr>
      <w:r w:rsidRPr="00A3493D">
        <w:rPr>
          <w:rFonts w:eastAsiaTheme="minorHAnsi"/>
          <w:lang w:val="en-GB" w:eastAsia="en-US"/>
        </w:rPr>
        <w:t xml:space="preserve">With reference to the chemical equation shown above, explain the reaction of ascorbic acid with the </w:t>
      </w:r>
      <w:proofErr w:type="spellStart"/>
      <w:r w:rsidRPr="00A3493D">
        <w:rPr>
          <w:rFonts w:eastAsiaTheme="minorHAnsi"/>
          <w:lang w:val="en-GB" w:eastAsia="en-US"/>
        </w:rPr>
        <w:t>Tillmanns</w:t>
      </w:r>
      <w:proofErr w:type="spellEnd"/>
      <w:r w:rsidRPr="00A3493D">
        <w:rPr>
          <w:rFonts w:eastAsiaTheme="minorHAnsi"/>
          <w:lang w:val="en-GB" w:eastAsia="en-US"/>
        </w:rPr>
        <w:t xml:space="preserve"> reagent. Explain the points at which the molecules react in the Figure </w:t>
      </w:r>
      <w:r>
        <w:rPr>
          <w:rFonts w:eastAsiaTheme="minorHAnsi"/>
          <w:lang w:val="en-GB" w:eastAsia="en-US"/>
        </w:rPr>
        <w:t>4</w:t>
      </w:r>
      <w:r w:rsidRPr="00A3493D">
        <w:rPr>
          <w:rFonts w:eastAsiaTheme="minorHAnsi"/>
          <w:lang w:val="en-GB" w:eastAsia="en-US"/>
        </w:rPr>
        <w:t>.</w:t>
      </w:r>
    </w:p>
    <w:p w:rsidR="002A102E" w:rsidRPr="00A3493D" w:rsidRDefault="002A102E" w:rsidP="002A102E">
      <w:pPr>
        <w:pStyle w:val="Leerzeile"/>
        <w:rPr>
          <w:rFonts w:eastAsiaTheme="minorHAnsi"/>
          <w:lang w:val="en-GB" w:eastAsia="en-US"/>
        </w:rPr>
      </w:pPr>
    </w:p>
    <w:p w:rsidR="002A102E" w:rsidRPr="00A3493D" w:rsidRDefault="002A102E" w:rsidP="002A102E">
      <w:pPr>
        <w:pStyle w:val="Leerzeile"/>
        <w:rPr>
          <w:rFonts w:eastAsiaTheme="minorHAnsi"/>
          <w:lang w:val="en-GB" w:eastAsia="en-US"/>
        </w:rPr>
      </w:pPr>
    </w:p>
    <w:p w:rsidR="002A102E" w:rsidRPr="00A3493D" w:rsidRDefault="002A102E" w:rsidP="002A102E">
      <w:pPr>
        <w:pStyle w:val="Leerzeile"/>
        <w:rPr>
          <w:rFonts w:eastAsiaTheme="minorHAnsi"/>
          <w:lang w:val="en-GB" w:eastAsia="en-US"/>
        </w:rPr>
      </w:pPr>
    </w:p>
    <w:p w:rsidR="00A3493D" w:rsidRDefault="00A3493D" w:rsidP="002A102E">
      <w:pPr>
        <w:pStyle w:val="berschrift3"/>
        <w:rPr>
          <w:szCs w:val="26"/>
          <w:lang w:val="en-GB" w:eastAsia="en-US"/>
        </w:rPr>
      </w:pPr>
      <w:r w:rsidRPr="00A3493D">
        <w:rPr>
          <w:szCs w:val="26"/>
          <w:lang w:val="en-GB" w:eastAsia="en-US"/>
        </w:rPr>
        <w:t>Procedure</w:t>
      </w:r>
    </w:p>
    <w:p w:rsidR="001E4049" w:rsidRPr="00A3493D" w:rsidRDefault="00A3493D" w:rsidP="00A3493D">
      <w:pPr>
        <w:rPr>
          <w:rFonts w:eastAsiaTheme="minorHAnsi"/>
          <w:lang w:val="en-GB" w:eastAsia="en-US"/>
        </w:rPr>
      </w:pPr>
      <w:r w:rsidRPr="00A3493D">
        <w:rPr>
          <w:rFonts w:eastAsiaTheme="minorHAnsi"/>
          <w:lang w:val="en-GB" w:eastAsia="en-US"/>
        </w:rPr>
        <w:t>Follow the procedure described below to determine the presence of vitamin C in honey:</w:t>
      </w:r>
    </w:p>
    <w:p w:rsidR="001E4049" w:rsidRPr="00A3493D" w:rsidRDefault="00A3493D" w:rsidP="00A3493D">
      <w:pPr>
        <w:jc w:val="left"/>
        <w:rPr>
          <w:rFonts w:eastAsiaTheme="minorHAnsi"/>
          <w:lang w:val="en-GB" w:eastAsia="en-US"/>
        </w:rPr>
      </w:pPr>
      <w:r w:rsidRPr="00A3493D">
        <w:rPr>
          <w:rFonts w:eastAsiaTheme="minorHAnsi"/>
          <w:lang w:val="en-GB" w:eastAsia="en-US"/>
        </w:rPr>
        <w:t>Solution 1:</w:t>
      </w:r>
      <w:r>
        <w:rPr>
          <w:rFonts w:eastAsiaTheme="minorHAnsi"/>
          <w:lang w:val="en-GB" w:eastAsia="en-US"/>
        </w:rPr>
        <w:tab/>
      </w:r>
      <w:r w:rsidRPr="00A3493D">
        <w:rPr>
          <w:rFonts w:eastAsiaTheme="minorHAnsi"/>
          <w:lang w:val="en-GB" w:eastAsia="en-US"/>
        </w:rPr>
        <w:t>Dissolve 5</w:t>
      </w:r>
      <w:r>
        <w:rPr>
          <w:rFonts w:eastAsiaTheme="minorHAnsi"/>
          <w:lang w:val="en-GB" w:eastAsia="en-US"/>
        </w:rPr>
        <w:t> </w:t>
      </w:r>
      <w:r w:rsidRPr="00A3493D">
        <w:rPr>
          <w:rFonts w:eastAsiaTheme="minorHAnsi"/>
          <w:lang w:val="en-GB" w:eastAsia="en-US"/>
        </w:rPr>
        <w:t>g honey in 10</w:t>
      </w:r>
      <w:r>
        <w:rPr>
          <w:rFonts w:eastAsiaTheme="minorHAnsi"/>
          <w:lang w:val="en-GB" w:eastAsia="en-US"/>
        </w:rPr>
        <w:t> </w:t>
      </w:r>
      <w:r w:rsidRPr="00A3493D">
        <w:rPr>
          <w:rFonts w:eastAsiaTheme="minorHAnsi"/>
          <w:lang w:val="en-GB" w:eastAsia="en-US"/>
        </w:rPr>
        <w:t>ml water.</w:t>
      </w:r>
      <w:r w:rsidR="009E72E2" w:rsidRPr="00A3493D">
        <w:rPr>
          <w:rFonts w:eastAsiaTheme="minorHAnsi"/>
          <w:lang w:val="en-GB" w:eastAsia="en-US"/>
        </w:rPr>
        <w:br/>
      </w:r>
      <w:r w:rsidRPr="00A3493D">
        <w:rPr>
          <w:rFonts w:eastAsiaTheme="minorHAnsi"/>
          <w:lang w:val="en-GB" w:eastAsia="en-US"/>
        </w:rPr>
        <w:t>Solution 2:</w:t>
      </w:r>
      <w:r>
        <w:rPr>
          <w:rFonts w:eastAsiaTheme="minorHAnsi"/>
          <w:lang w:val="en-GB" w:eastAsia="en-US"/>
        </w:rPr>
        <w:tab/>
      </w:r>
      <w:r w:rsidRPr="00A3493D">
        <w:rPr>
          <w:rFonts w:eastAsiaTheme="minorHAnsi"/>
          <w:lang w:val="en-GB" w:eastAsia="en-US"/>
        </w:rPr>
        <w:t xml:space="preserve">Dissolve </w:t>
      </w:r>
      <w:r w:rsidRPr="005B3FC9">
        <w:rPr>
          <w:lang w:val="en-GB"/>
        </w:rPr>
        <w:t>5</w:t>
      </w:r>
      <w:r w:rsidR="005B3FC9" w:rsidRPr="005B3FC9">
        <w:rPr>
          <w:lang w:val="en-GB"/>
        </w:rPr>
        <w:t> </w:t>
      </w:r>
      <w:r w:rsidRPr="005B3FC9">
        <w:rPr>
          <w:lang w:val="en-GB"/>
        </w:rPr>
        <w:t>g</w:t>
      </w:r>
      <w:r w:rsidRPr="00A3493D">
        <w:rPr>
          <w:rFonts w:eastAsiaTheme="minorHAnsi"/>
          <w:lang w:val="en-GB" w:eastAsia="en-US"/>
        </w:rPr>
        <w:t xml:space="preserve"> of ascorbic acid in water.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0"/>
      </w:tblGrid>
      <w:tr w:rsidR="001E4049" w:rsidRPr="005B3FC9" w:rsidTr="001549F2">
        <w:tc>
          <w:tcPr>
            <w:tcW w:w="4928" w:type="dxa"/>
            <w:vAlign w:val="center"/>
          </w:tcPr>
          <w:p w:rsidR="001E4049" w:rsidRPr="00A3493D" w:rsidRDefault="00A3493D" w:rsidP="005B3FC9">
            <w:pPr>
              <w:rPr>
                <w:szCs w:val="20"/>
                <w:lang w:val="en-GB"/>
              </w:rPr>
            </w:pPr>
            <w:r w:rsidRPr="00A3493D">
              <w:rPr>
                <w:lang w:val="en-GB"/>
              </w:rPr>
              <w:t xml:space="preserve">Take one table spoon of each of the above described aqueous solutions. Add a few drops of </w:t>
            </w:r>
            <w:proofErr w:type="spellStart"/>
            <w:r w:rsidRPr="00A3493D">
              <w:rPr>
                <w:lang w:val="en-GB"/>
              </w:rPr>
              <w:t>Tillmanns</w:t>
            </w:r>
            <w:proofErr w:type="spellEnd"/>
            <w:r w:rsidRPr="00A3493D">
              <w:rPr>
                <w:lang w:val="en-GB"/>
              </w:rPr>
              <w:t xml:space="preserve"> reagent (0.5</w:t>
            </w:r>
            <w:r>
              <w:rPr>
                <w:lang w:val="en-GB"/>
              </w:rPr>
              <w:t xml:space="preserve"> g </w:t>
            </w:r>
            <w:r w:rsidRPr="00A3493D">
              <w:rPr>
                <w:lang w:val="en-GB"/>
              </w:rPr>
              <w:t>2</w:t>
            </w:r>
            <w:r w:rsidR="005B3FC9">
              <w:rPr>
                <w:lang w:val="en-GB"/>
              </w:rPr>
              <w:t>.</w:t>
            </w:r>
            <w:r w:rsidRPr="00A3493D">
              <w:rPr>
                <w:lang w:val="en-GB"/>
              </w:rPr>
              <w:t>6-Dichlorphenolindiphenol (DCPIP) in 100</w:t>
            </w:r>
            <w:r>
              <w:rPr>
                <w:lang w:val="en-GB"/>
              </w:rPr>
              <w:t> </w:t>
            </w:r>
            <w:r w:rsidRPr="00A3493D">
              <w:rPr>
                <w:lang w:val="en-GB"/>
              </w:rPr>
              <w:t>ml</w:t>
            </w:r>
            <w:r>
              <w:rPr>
                <w:lang w:val="en-GB"/>
              </w:rPr>
              <w:t xml:space="preserve"> </w:t>
            </w:r>
            <w:r w:rsidRPr="00A3493D">
              <w:rPr>
                <w:lang w:val="en-GB"/>
              </w:rPr>
              <w:t>water). Stir the spoons gently in a circular motion to mix the solutions.</w:t>
            </w:r>
          </w:p>
        </w:tc>
        <w:tc>
          <w:tcPr>
            <w:tcW w:w="4850" w:type="dxa"/>
          </w:tcPr>
          <w:p w:rsidR="001E4049" w:rsidRPr="00A3493D" w:rsidRDefault="001E4049" w:rsidP="005D444D">
            <w:pPr>
              <w:pStyle w:val="Beschriftung"/>
              <w:jc w:val="left"/>
              <w:rPr>
                <w:lang w:val="en-GB"/>
              </w:rPr>
            </w:pPr>
            <w:r w:rsidRPr="001E4049">
              <w:rPr>
                <w:noProof/>
                <w:szCs w:val="20"/>
              </w:rPr>
              <w:drawing>
                <wp:anchor distT="0" distB="0" distL="114300" distR="114300" simplePos="0" relativeHeight="251680768" behindDoc="0" locked="0" layoutInCell="1" allowOverlap="1">
                  <wp:simplePos x="0" y="0"/>
                  <wp:positionH relativeFrom="column">
                    <wp:posOffset>-635</wp:posOffset>
                  </wp:positionH>
                  <wp:positionV relativeFrom="paragraph">
                    <wp:posOffset>-1905</wp:posOffset>
                  </wp:positionV>
                  <wp:extent cx="2374265" cy="1523365"/>
                  <wp:effectExtent l="0" t="0" r="6985" b="635"/>
                  <wp:wrapTopAndBottom/>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man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74265" cy="1523365"/>
                          </a:xfrm>
                          <a:prstGeom prst="rect">
                            <a:avLst/>
                          </a:prstGeom>
                        </pic:spPr>
                      </pic:pic>
                    </a:graphicData>
                  </a:graphic>
                  <wp14:sizeRelH relativeFrom="page">
                    <wp14:pctWidth>0</wp14:pctWidth>
                  </wp14:sizeRelH>
                  <wp14:sizeRelV relativeFrom="page">
                    <wp14:pctHeight>0</wp14:pctHeight>
                  </wp14:sizeRelV>
                </wp:anchor>
              </w:drawing>
            </w:r>
            <w:r w:rsidR="005D444D">
              <w:rPr>
                <w:lang w:val="en-GB"/>
              </w:rPr>
              <w:t xml:space="preserve">Fig. </w:t>
            </w:r>
            <w:r w:rsidRPr="00A3493D">
              <w:rPr>
                <w:lang w:val="en-GB"/>
              </w:rPr>
              <w:t>5:</w:t>
            </w:r>
            <w:r w:rsidR="009E72E2" w:rsidRPr="00A3493D">
              <w:rPr>
                <w:lang w:val="en-GB"/>
              </w:rPr>
              <w:tab/>
            </w:r>
            <w:r w:rsidR="00A3493D" w:rsidRPr="00A3493D">
              <w:rPr>
                <w:lang w:val="en-GB"/>
              </w:rPr>
              <w:t>Detection of vitamin C in microscale-standard</w:t>
            </w:r>
          </w:p>
        </w:tc>
      </w:tr>
    </w:tbl>
    <w:p w:rsidR="001E4049" w:rsidRPr="00A3493D" w:rsidRDefault="00A3493D" w:rsidP="0014423A">
      <w:pPr>
        <w:pStyle w:val="berschrift3"/>
        <w:rPr>
          <w:rFonts w:eastAsiaTheme="minorHAnsi"/>
          <w:lang w:val="en-GB" w:eastAsia="en-US"/>
        </w:rPr>
      </w:pPr>
      <w:r w:rsidRPr="00A3493D">
        <w:rPr>
          <w:rFonts w:eastAsiaTheme="minorHAnsi"/>
          <w:lang w:val="en-GB" w:eastAsia="en-US"/>
        </w:rPr>
        <w:t>Observation</w:t>
      </w:r>
    </w:p>
    <w:p w:rsidR="0014423A" w:rsidRPr="00A3493D" w:rsidRDefault="0014423A" w:rsidP="0014423A">
      <w:pPr>
        <w:pStyle w:val="Leerzeile"/>
        <w:ind w:left="0"/>
        <w:rPr>
          <w:lang w:val="en-GB" w:eastAsia="en-US"/>
        </w:rPr>
      </w:pPr>
    </w:p>
    <w:p w:rsidR="00D91363" w:rsidRPr="00A3493D" w:rsidRDefault="00D91363" w:rsidP="0014423A">
      <w:pPr>
        <w:pStyle w:val="Leerzeile"/>
        <w:ind w:left="0"/>
        <w:rPr>
          <w:lang w:val="en-GB" w:eastAsia="en-US"/>
        </w:rPr>
      </w:pPr>
    </w:p>
    <w:p w:rsidR="001E4049" w:rsidRPr="00A3493D" w:rsidRDefault="00A3493D" w:rsidP="0014423A">
      <w:pPr>
        <w:pStyle w:val="berschrift3"/>
        <w:rPr>
          <w:rFonts w:eastAsiaTheme="minorHAnsi"/>
          <w:lang w:val="en-GB" w:eastAsia="en-US"/>
        </w:rPr>
      </w:pPr>
      <w:r w:rsidRPr="00A3493D">
        <w:rPr>
          <w:rFonts w:eastAsiaTheme="minorHAnsi"/>
          <w:lang w:val="en-GB" w:eastAsia="en-US"/>
        </w:rPr>
        <w:t>Explanation</w:t>
      </w:r>
    </w:p>
    <w:p w:rsidR="0014423A" w:rsidRPr="00A3493D" w:rsidRDefault="0014423A" w:rsidP="0014423A">
      <w:pPr>
        <w:pStyle w:val="Leerzeile"/>
        <w:ind w:left="0"/>
        <w:rPr>
          <w:lang w:val="en-GB" w:eastAsia="en-US"/>
        </w:rPr>
      </w:pPr>
    </w:p>
    <w:p w:rsidR="0014423A" w:rsidRPr="00A3493D" w:rsidRDefault="0014423A" w:rsidP="0014423A">
      <w:pPr>
        <w:pStyle w:val="Leerzeile"/>
        <w:ind w:left="0"/>
        <w:rPr>
          <w:lang w:val="en-GB" w:eastAsia="en-US"/>
        </w:rPr>
      </w:pPr>
    </w:p>
    <w:p w:rsidR="00D91363" w:rsidRPr="00A3493D" w:rsidRDefault="00D91363" w:rsidP="0014423A">
      <w:pPr>
        <w:pStyle w:val="Leerzeile"/>
        <w:ind w:left="0"/>
        <w:rPr>
          <w:lang w:val="en-GB" w:eastAsia="en-US"/>
        </w:rPr>
      </w:pPr>
    </w:p>
    <w:p w:rsidR="001E4049" w:rsidRPr="00A3493D" w:rsidRDefault="00A3493D" w:rsidP="0014423A">
      <w:pPr>
        <w:pStyle w:val="berschrift2"/>
        <w:rPr>
          <w:lang w:val="en-GB" w:eastAsia="en-US"/>
        </w:rPr>
      </w:pPr>
      <w:r w:rsidRPr="00A3493D">
        <w:rPr>
          <w:lang w:val="en-GB" w:eastAsia="en-US"/>
        </w:rPr>
        <w:lastRenderedPageBreak/>
        <w:t>Honey contains proteins</w:t>
      </w:r>
    </w:p>
    <w:p w:rsidR="001E4049" w:rsidRPr="00A3493D" w:rsidRDefault="00A3493D" w:rsidP="0014423A">
      <w:pPr>
        <w:rPr>
          <w:rFonts w:eastAsiaTheme="minorHAnsi"/>
          <w:lang w:val="en-GB" w:eastAsia="en-US"/>
        </w:rPr>
      </w:pPr>
      <w:r w:rsidRPr="00A3493D">
        <w:rPr>
          <w:rFonts w:eastAsiaTheme="minorHAnsi"/>
          <w:lang w:val="en-GB" w:eastAsia="en-US"/>
        </w:rPr>
        <w:t xml:space="preserve">Honey contains proteins in small quantities. Proteins can be mainly found in pollen and also as traces of enzymes in the ripe honey. Bees add enzymes like </w:t>
      </w:r>
      <w:proofErr w:type="spellStart"/>
      <w:r w:rsidRPr="00A3493D">
        <w:rPr>
          <w:rFonts w:eastAsiaTheme="minorHAnsi"/>
          <w:lang w:val="en-GB" w:eastAsia="en-US"/>
        </w:rPr>
        <w:t>invertase</w:t>
      </w:r>
      <w:proofErr w:type="spellEnd"/>
      <w:r w:rsidRPr="00A3493D">
        <w:rPr>
          <w:rFonts w:eastAsiaTheme="minorHAnsi"/>
          <w:lang w:val="en-GB" w:eastAsia="en-US"/>
        </w:rPr>
        <w:t>, amylase and glucose oxidase to the raw honey. However, residues of these enzymes can also be found in the ripe honey.</w:t>
      </w:r>
    </w:p>
    <w:p w:rsidR="001E4049" w:rsidRPr="00A3493D" w:rsidRDefault="00A3493D" w:rsidP="0014423A">
      <w:pPr>
        <w:pStyle w:val="berschrift3"/>
        <w:rPr>
          <w:lang w:val="en-GB" w:eastAsia="en-US"/>
        </w:rPr>
      </w:pPr>
      <w:r w:rsidRPr="00A3493D">
        <w:rPr>
          <w:lang w:val="en-GB" w:eastAsia="en-US"/>
        </w:rPr>
        <w:t>Test for determining the presence of proteins in honey</w:t>
      </w:r>
    </w:p>
    <w:p w:rsidR="001E4049" w:rsidRPr="00A3493D" w:rsidRDefault="00A3493D" w:rsidP="00700ED4">
      <w:pPr>
        <w:rPr>
          <w:rFonts w:eastAsiaTheme="minorHAnsi"/>
          <w:lang w:val="en-GB" w:eastAsia="en-US"/>
        </w:rPr>
      </w:pPr>
      <w:r w:rsidRPr="00A3493D">
        <w:rPr>
          <w:rFonts w:eastAsiaTheme="minorHAnsi"/>
          <w:lang w:val="en-GB" w:eastAsia="en-US"/>
        </w:rPr>
        <w:t>The Biuret test can help determine the presence of proteins, more precisely the peptide bonds. In alkaline conditions, Copper (II) ions form a violet complex with peptide groups.</w:t>
      </w:r>
    </w:p>
    <w:p w:rsidR="001E4049" w:rsidRPr="005D444D" w:rsidRDefault="005D444D" w:rsidP="005D444D">
      <w:pPr>
        <w:spacing w:before="0" w:after="200"/>
        <w:ind w:right="176"/>
        <w:contextualSpacing/>
        <w:jc w:val="center"/>
        <w:rPr>
          <w:rFonts w:eastAsiaTheme="minorHAnsi"/>
          <w:lang w:val="en-GB" w:eastAsia="en-US"/>
        </w:rPr>
      </w:pPr>
      <w:r>
        <w:rPr>
          <w:noProof/>
        </w:rPr>
        <mc:AlternateContent>
          <mc:Choice Requires="wps">
            <w:drawing>
              <wp:anchor distT="0" distB="0" distL="114300" distR="114300" simplePos="0" relativeHeight="251687936" behindDoc="0" locked="0" layoutInCell="1" allowOverlap="1" wp14:anchorId="4FF41C6B" wp14:editId="62F306B1">
                <wp:simplePos x="0" y="0"/>
                <wp:positionH relativeFrom="column">
                  <wp:posOffset>1551305</wp:posOffset>
                </wp:positionH>
                <wp:positionV relativeFrom="paragraph">
                  <wp:posOffset>1264920</wp:posOffset>
                </wp:positionV>
                <wp:extent cx="2903220" cy="635"/>
                <wp:effectExtent l="0" t="0" r="0" b="0"/>
                <wp:wrapNone/>
                <wp:docPr id="1" name="Textfeld 1"/>
                <wp:cNvGraphicFramePr/>
                <a:graphic xmlns:a="http://schemas.openxmlformats.org/drawingml/2006/main">
                  <a:graphicData uri="http://schemas.microsoft.com/office/word/2010/wordprocessingShape">
                    <wps:wsp>
                      <wps:cNvSpPr txBox="1"/>
                      <wps:spPr>
                        <a:xfrm>
                          <a:off x="0" y="0"/>
                          <a:ext cx="2903220" cy="635"/>
                        </a:xfrm>
                        <a:prstGeom prst="rect">
                          <a:avLst/>
                        </a:prstGeom>
                        <a:solidFill>
                          <a:prstClr val="white"/>
                        </a:solidFill>
                        <a:ln>
                          <a:noFill/>
                        </a:ln>
                        <a:effectLst/>
                      </wps:spPr>
                      <wps:txbx>
                        <w:txbxContent>
                          <w:p w:rsidR="005D444D" w:rsidRPr="00EF0B81" w:rsidRDefault="005D444D" w:rsidP="005D444D">
                            <w:pPr>
                              <w:pStyle w:val="Beschriftung"/>
                              <w:rPr>
                                <w:rFonts w:eastAsiaTheme="minorHAnsi"/>
                                <w:noProof/>
                                <w:sz w:val="20"/>
                              </w:rPr>
                            </w:pPr>
                            <w:r>
                              <w:t xml:space="preserve">        Fig. 6: </w:t>
                            </w:r>
                            <w:r w:rsidRPr="005D444D">
                              <w:t xml:space="preserve">Fig.6: Peptide </w:t>
                            </w:r>
                            <w:proofErr w:type="spellStart"/>
                            <w:r w:rsidRPr="005D444D">
                              <w:t>group</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122.15pt;margin-top:99.6pt;width:228.6pt;height:.0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" stroked="f">
                <v:textbox style="mso-fit-shape-to-text:t" inset="0,0,0,0">
                  <w:txbxContent>
                    <w:p w:rsidR="005D444D" w:rsidRPr="00EF0B81" w:rsidRDefault="005D444D" w:rsidP="005D444D">
                      <w:pPr>
                        <w:pStyle w:val="Beschriftung"/>
                        <w:rPr>
                          <w:rFonts w:eastAsiaTheme="minorHAnsi"/>
                          <w:noProof/>
                          <w:sz w:val="20"/>
                        </w:rPr>
                      </w:pPr>
                      <w:r>
                        <w:t xml:space="preserve">        Fig. 6: </w:t>
                      </w:r>
                      <w:r w:rsidRPr="005D444D">
                        <w:t xml:space="preserve">Fig.6: Peptide </w:t>
                      </w:r>
                      <w:proofErr w:type="spellStart"/>
                      <w:r w:rsidRPr="005D444D">
                        <w:t>group</w:t>
                      </w:r>
                      <w:proofErr w:type="spellEnd"/>
                    </w:p>
                  </w:txbxContent>
                </v:textbox>
              </v:shape>
            </w:pict>
          </mc:Fallback>
        </mc:AlternateContent>
      </w:r>
      <w:r w:rsidR="001E4049" w:rsidRPr="001E4049">
        <w:rPr>
          <w:rFonts w:eastAsiaTheme="minorHAnsi"/>
          <w:noProof/>
        </w:rPr>
        <w:drawing>
          <wp:anchor distT="0" distB="0" distL="114300" distR="114300" simplePos="0" relativeHeight="251685888" behindDoc="0" locked="0" layoutInCell="1" allowOverlap="1" wp14:anchorId="7B2F7499" wp14:editId="6698FF0D">
            <wp:simplePos x="0" y="0"/>
            <wp:positionH relativeFrom="column">
              <wp:posOffset>1551305</wp:posOffset>
            </wp:positionH>
            <wp:positionV relativeFrom="paragraph">
              <wp:posOffset>3810</wp:posOffset>
            </wp:positionV>
            <wp:extent cx="2903220" cy="1203960"/>
            <wp:effectExtent l="0" t="0" r="0" b="0"/>
            <wp:wrapTopAndBottom/>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903220" cy="1203960"/>
                    </a:xfrm>
                    <a:prstGeom prst="rect">
                      <a:avLst/>
                    </a:prstGeom>
                  </pic:spPr>
                </pic:pic>
              </a:graphicData>
            </a:graphic>
            <wp14:sizeRelH relativeFrom="page">
              <wp14:pctWidth>0</wp14:pctWidth>
            </wp14:sizeRelH>
            <wp14:sizeRelV relativeFrom="page">
              <wp14:pctHeight>0</wp14:pctHeight>
            </wp14:sizeRelV>
          </wp:anchor>
        </w:drawing>
      </w:r>
    </w:p>
    <w:p w:rsidR="005D444D" w:rsidRPr="005D444D" w:rsidRDefault="005D444D" w:rsidP="005D444D">
      <w:pPr>
        <w:spacing w:before="240"/>
        <w:rPr>
          <w:rFonts w:eastAsiaTheme="minorHAnsi"/>
          <w:lang w:val="en-GB" w:eastAsia="en-US"/>
        </w:rPr>
      </w:pPr>
      <w:r w:rsidRPr="005D444D">
        <w:rPr>
          <w:rFonts w:eastAsiaTheme="minorHAnsi"/>
          <w:lang w:val="en-GB" w:eastAsia="en-US"/>
        </w:rPr>
        <w:t>To detect the presence of protein, add 2</w:t>
      </w:r>
      <w:r>
        <w:rPr>
          <w:rFonts w:eastAsiaTheme="minorHAnsi"/>
          <w:lang w:val="en-GB" w:eastAsia="en-US"/>
        </w:rPr>
        <w:t> </w:t>
      </w:r>
      <w:r w:rsidRPr="005D444D">
        <w:rPr>
          <w:rFonts w:eastAsiaTheme="minorHAnsi"/>
          <w:lang w:val="en-GB" w:eastAsia="en-US"/>
        </w:rPr>
        <w:t>% copper (II) sulphate solution and sodium hydroxide solution (c</w:t>
      </w:r>
      <w:r>
        <w:rPr>
          <w:rFonts w:eastAsiaTheme="minorHAnsi"/>
          <w:lang w:val="en-GB" w:eastAsia="en-US"/>
        </w:rPr>
        <w:t> </w:t>
      </w:r>
      <w:r w:rsidRPr="005D444D">
        <w:rPr>
          <w:rFonts w:eastAsiaTheme="minorHAnsi"/>
          <w:lang w:val="en-GB" w:eastAsia="en-US"/>
        </w:rPr>
        <w:t>=</w:t>
      </w:r>
      <w:r>
        <w:rPr>
          <w:rFonts w:eastAsiaTheme="minorHAnsi"/>
          <w:lang w:val="en-GB" w:eastAsia="en-US"/>
        </w:rPr>
        <w:t> </w:t>
      </w:r>
      <w:r w:rsidRPr="005D444D">
        <w:rPr>
          <w:rFonts w:eastAsiaTheme="minorHAnsi"/>
          <w:lang w:val="en-GB" w:eastAsia="en-US"/>
        </w:rPr>
        <w:t>1</w:t>
      </w:r>
      <w:r>
        <w:rPr>
          <w:rFonts w:eastAsiaTheme="minorHAnsi"/>
          <w:lang w:val="en-GB" w:eastAsia="en-US"/>
        </w:rPr>
        <w:t> </w:t>
      </w:r>
      <w:proofErr w:type="spellStart"/>
      <w:r w:rsidRPr="005D444D">
        <w:rPr>
          <w:rFonts w:eastAsiaTheme="minorHAnsi"/>
          <w:lang w:val="en-GB" w:eastAsia="en-US"/>
        </w:rPr>
        <w:t>mol</w:t>
      </w:r>
      <w:proofErr w:type="spellEnd"/>
      <w:r w:rsidRPr="005D444D">
        <w:rPr>
          <w:rFonts w:eastAsiaTheme="minorHAnsi"/>
          <w:lang w:val="en-GB" w:eastAsia="en-US"/>
        </w:rPr>
        <w:t xml:space="preserve">/L) to the sample/ testing solution </w:t>
      </w:r>
    </w:p>
    <w:p w:rsidR="005D444D" w:rsidRPr="005D444D" w:rsidRDefault="005D444D" w:rsidP="005D444D">
      <w:pPr>
        <w:rPr>
          <w:rFonts w:eastAsiaTheme="minorHAnsi"/>
          <w:lang w:val="en-GB" w:eastAsia="en-US"/>
        </w:rPr>
      </w:pPr>
      <w:r w:rsidRPr="005D444D">
        <w:rPr>
          <w:rFonts w:eastAsiaTheme="minorHAnsi"/>
          <w:lang w:val="en-GB" w:eastAsia="en-US"/>
        </w:rPr>
        <w:t xml:space="preserve">Use the information presented above to plan an experiment on microscale to detect the presence of protein in very small amounts (see Vitamin C). </w:t>
      </w:r>
    </w:p>
    <w:p w:rsidR="001E4049" w:rsidRPr="005D444D" w:rsidRDefault="005D444D" w:rsidP="005D444D">
      <w:pPr>
        <w:rPr>
          <w:rFonts w:eastAsiaTheme="minorHAnsi"/>
          <w:lang w:val="en-GB" w:eastAsia="en-US"/>
        </w:rPr>
      </w:pPr>
      <w:r w:rsidRPr="005D444D">
        <w:rPr>
          <w:rFonts w:eastAsiaTheme="minorHAnsi"/>
          <w:lang w:val="en-GB" w:eastAsia="en-US"/>
        </w:rPr>
        <w:t>Carefully prepare the control batch. Discuss the procedure of the planned experiment with your teacher.</w:t>
      </w:r>
    </w:p>
    <w:p w:rsidR="001E4049" w:rsidRPr="005D444D" w:rsidRDefault="005D444D" w:rsidP="009E72E2">
      <w:pPr>
        <w:pStyle w:val="berschrift3"/>
        <w:rPr>
          <w:rFonts w:eastAsiaTheme="minorHAnsi"/>
          <w:lang w:val="en-GB" w:eastAsia="en-US"/>
        </w:rPr>
      </w:pPr>
      <w:r w:rsidRPr="005D444D">
        <w:rPr>
          <w:rFonts w:eastAsiaTheme="minorHAnsi"/>
          <w:lang w:val="en-GB" w:eastAsia="en-US"/>
        </w:rPr>
        <w:t>Planning</w:t>
      </w:r>
    </w:p>
    <w:p w:rsidR="005D444D" w:rsidRDefault="005D444D" w:rsidP="005B3FC9">
      <w:pPr>
        <w:pStyle w:val="Leerzeile"/>
        <w:ind w:left="0"/>
        <w:rPr>
          <w:rFonts w:eastAsiaTheme="minorHAnsi"/>
          <w:lang w:val="en-GB" w:eastAsia="en-US"/>
        </w:rPr>
      </w:pPr>
    </w:p>
    <w:p w:rsidR="005B3FC9" w:rsidRDefault="005B3FC9" w:rsidP="005B3FC9">
      <w:pPr>
        <w:pStyle w:val="Leerzeile"/>
        <w:ind w:left="0"/>
        <w:rPr>
          <w:rFonts w:eastAsiaTheme="minorHAnsi"/>
          <w:lang w:val="en-GB" w:eastAsia="en-US"/>
        </w:rPr>
      </w:pPr>
    </w:p>
    <w:p w:rsidR="005B3FC9" w:rsidRDefault="005B3FC9" w:rsidP="005B3FC9">
      <w:pPr>
        <w:pStyle w:val="Leerzeile"/>
        <w:ind w:left="0"/>
        <w:rPr>
          <w:rFonts w:eastAsiaTheme="minorHAnsi"/>
          <w:lang w:val="en-GB" w:eastAsia="en-US"/>
        </w:rPr>
      </w:pPr>
    </w:p>
    <w:p w:rsidR="005B3FC9" w:rsidRPr="005D444D" w:rsidRDefault="005B3FC9" w:rsidP="005B3FC9">
      <w:pPr>
        <w:pStyle w:val="Leerzeile"/>
        <w:ind w:left="0"/>
        <w:rPr>
          <w:rFonts w:eastAsiaTheme="minorHAnsi"/>
          <w:lang w:val="en-GB" w:eastAsia="en-US"/>
        </w:rPr>
      </w:pPr>
    </w:p>
    <w:p w:rsidR="001E4049" w:rsidRPr="005D444D" w:rsidRDefault="005D444D" w:rsidP="009E72E2">
      <w:pPr>
        <w:pStyle w:val="berschrift3"/>
        <w:rPr>
          <w:rFonts w:eastAsiaTheme="minorHAnsi"/>
          <w:lang w:val="en-GB" w:eastAsia="en-US"/>
        </w:rPr>
      </w:pPr>
      <w:r w:rsidRPr="005D444D">
        <w:rPr>
          <w:rFonts w:eastAsiaTheme="minorHAnsi"/>
          <w:lang w:val="en-GB" w:eastAsia="en-US"/>
        </w:rPr>
        <w:t>Observation</w:t>
      </w:r>
    </w:p>
    <w:p w:rsidR="001E4049" w:rsidRPr="005D444D" w:rsidRDefault="005D444D" w:rsidP="005B3FC9">
      <w:pPr>
        <w:pStyle w:val="Leerzeile"/>
        <w:ind w:left="0"/>
        <w:rPr>
          <w:rFonts w:eastAsiaTheme="minorHAnsi"/>
          <w:lang w:val="en-GB" w:eastAsia="en-US"/>
        </w:rPr>
      </w:pPr>
      <w:r w:rsidRPr="005D444D">
        <w:rPr>
          <w:rFonts w:eastAsiaTheme="minorHAnsi"/>
          <w:lang w:val="en-GB" w:eastAsia="en-US"/>
        </w:rPr>
        <w:t xml:space="preserve">The colour of the solution </w:t>
      </w:r>
      <w:r>
        <w:rPr>
          <w:rFonts w:eastAsiaTheme="minorHAnsi"/>
          <w:lang w:val="en-GB" w:eastAsia="en-US"/>
        </w:rPr>
        <w:t>turns</w:t>
      </w:r>
      <w:r w:rsidRPr="005D444D">
        <w:rPr>
          <w:rFonts w:eastAsiaTheme="minorHAnsi"/>
          <w:lang w:val="en-GB" w:eastAsia="en-US"/>
        </w:rPr>
        <w:t xml:space="preserve"> violet.</w:t>
      </w:r>
    </w:p>
    <w:p w:rsidR="001E4049" w:rsidRDefault="005D444D" w:rsidP="009E72E2">
      <w:pPr>
        <w:pStyle w:val="berschrift3"/>
        <w:rPr>
          <w:rFonts w:eastAsiaTheme="minorHAnsi"/>
          <w:lang w:eastAsia="en-US"/>
        </w:rPr>
      </w:pPr>
      <w:r>
        <w:rPr>
          <w:rFonts w:eastAsiaTheme="minorHAnsi"/>
          <w:lang w:eastAsia="en-US"/>
        </w:rPr>
        <w:t>Interpretation</w:t>
      </w:r>
    </w:p>
    <w:p w:rsidR="00D91363" w:rsidRDefault="00D91363" w:rsidP="005B3FC9">
      <w:pPr>
        <w:pStyle w:val="Leerzeile"/>
        <w:ind w:left="0"/>
        <w:rPr>
          <w:lang w:eastAsia="en-US"/>
        </w:rPr>
      </w:pPr>
    </w:p>
    <w:p w:rsidR="005B3FC9" w:rsidRDefault="005B3FC9" w:rsidP="005B3FC9">
      <w:pPr>
        <w:pStyle w:val="Leerzeile"/>
        <w:ind w:left="0"/>
        <w:rPr>
          <w:lang w:eastAsia="en-US"/>
        </w:rPr>
      </w:pPr>
    </w:p>
    <w:p w:rsidR="005B3FC9" w:rsidRDefault="005B3FC9" w:rsidP="005B3FC9">
      <w:pPr>
        <w:pStyle w:val="Leerzeile"/>
        <w:ind w:left="0"/>
        <w:rPr>
          <w:lang w:eastAsia="en-US"/>
        </w:rPr>
      </w:pPr>
    </w:p>
    <w:p w:rsidR="005B3FC9" w:rsidRDefault="005B3FC9" w:rsidP="005B3FC9">
      <w:pPr>
        <w:pStyle w:val="Leerzeile"/>
        <w:ind w:left="0"/>
        <w:rPr>
          <w:lang w:eastAsia="en-US"/>
        </w:rPr>
      </w:pPr>
    </w:p>
    <w:p w:rsidR="005B3FC9" w:rsidRDefault="005B3FC9" w:rsidP="005B3FC9">
      <w:pPr>
        <w:pStyle w:val="Leerzeile"/>
        <w:ind w:left="0"/>
        <w:rPr>
          <w:lang w:eastAsia="en-US"/>
        </w:rPr>
      </w:pPr>
    </w:p>
    <w:p w:rsidR="005B3FC9" w:rsidRPr="009E72E2" w:rsidRDefault="005B3FC9" w:rsidP="005B3FC9">
      <w:pPr>
        <w:pStyle w:val="Leerzeile"/>
        <w:ind w:left="0"/>
        <w:rPr>
          <w:lang w:eastAsia="en-US"/>
        </w:rPr>
      </w:pPr>
      <w:bookmarkStart w:id="0" w:name="_GoBack"/>
      <w:bookmarkEnd w:id="0"/>
    </w:p>
    <w:sectPr w:rsidR="005B3FC9" w:rsidRPr="009E72E2" w:rsidSect="00484C75">
      <w:headerReference w:type="first" r:id="rId17"/>
      <w:footerReference w:type="first" r:id="rId18"/>
      <w:type w:val="continuous"/>
      <w:pgSz w:w="11906" w:h="16838" w:code="9"/>
      <w:pgMar w:top="1134" w:right="1134" w:bottom="1134" w:left="1134" w:header="62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8AE" w:rsidRDefault="001078AE" w:rsidP="00721210">
      <w:pPr>
        <w:spacing w:before="0" w:line="240" w:lineRule="auto"/>
      </w:pPr>
      <w:r>
        <w:separator/>
      </w:r>
    </w:p>
  </w:endnote>
  <w:endnote w:type="continuationSeparator" w:id="0">
    <w:p w:rsidR="001078AE" w:rsidRDefault="001078AE" w:rsidP="0072121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409" w:rsidRPr="008D419A" w:rsidRDefault="008D419A" w:rsidP="008D419A">
    <w:pPr>
      <w:pStyle w:val="Fuzeile"/>
      <w:jc w:val="center"/>
      <w:rPr>
        <w:sz w:val="16"/>
        <w:szCs w:val="16"/>
      </w:rPr>
    </w:pPr>
    <w:r>
      <w:rPr>
        <w:noProof/>
        <w:sz w:val="16"/>
        <w:szCs w:val="16"/>
      </w:rPr>
      <w:drawing>
        <wp:anchor distT="0" distB="0" distL="114300" distR="114300" simplePos="0" relativeHeight="251664384" behindDoc="0" locked="0" layoutInCell="1" allowOverlap="1" wp14:anchorId="4598201F" wp14:editId="7815180E">
          <wp:simplePos x="0" y="0"/>
          <wp:positionH relativeFrom="column">
            <wp:posOffset>4780378</wp:posOffset>
          </wp:positionH>
          <wp:positionV relativeFrom="paragraph">
            <wp:posOffset>-86360</wp:posOffset>
          </wp:positionV>
          <wp:extent cx="1342800" cy="280800"/>
          <wp:effectExtent l="0" t="0" r="0" b="508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 Didaktik.png"/>
                  <pic:cNvPicPr/>
                </pic:nvPicPr>
                <pic:blipFill>
                  <a:blip r:embed="rId1">
                    <a:extLst>
                      <a:ext uri="{28A0092B-C50C-407E-A947-70E740481C1C}">
                        <a14:useLocalDpi xmlns:a14="http://schemas.microsoft.com/office/drawing/2010/main" val="0"/>
                      </a:ext>
                    </a:extLst>
                  </a:blip>
                  <a:stretch>
                    <a:fillRect/>
                  </a:stretch>
                </pic:blipFill>
                <pic:spPr>
                  <a:xfrm>
                    <a:off x="0" y="0"/>
                    <a:ext cx="1342800" cy="280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63360" behindDoc="0" locked="0" layoutInCell="1" allowOverlap="1" wp14:anchorId="5C48C646" wp14:editId="6EEB4890">
          <wp:simplePos x="0" y="0"/>
          <wp:positionH relativeFrom="margin">
            <wp:posOffset>-1682</wp:posOffset>
          </wp:positionH>
          <wp:positionV relativeFrom="bottomMargin">
            <wp:posOffset>73601</wp:posOffset>
          </wp:positionV>
          <wp:extent cx="1009211" cy="428400"/>
          <wp:effectExtent l="0" t="0" r="63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gefoerdert_s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9211" cy="4284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ab/>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8AE" w:rsidRDefault="001078AE" w:rsidP="00721210">
      <w:pPr>
        <w:spacing w:before="0" w:line="240" w:lineRule="auto"/>
      </w:pPr>
      <w:r>
        <w:separator/>
      </w:r>
    </w:p>
  </w:footnote>
  <w:footnote w:type="continuationSeparator" w:id="0">
    <w:p w:rsidR="001078AE" w:rsidRDefault="001078AE" w:rsidP="00721210">
      <w:pPr>
        <w:spacing w:before="0" w:line="240" w:lineRule="auto"/>
      </w:pPr>
      <w:r>
        <w:continuationSeparator/>
      </w:r>
    </w:p>
  </w:footnote>
  <w:footnote w:id="1">
    <w:p w:rsidR="00A3493D" w:rsidRPr="00A3493D" w:rsidRDefault="00A3493D" w:rsidP="00A3493D">
      <w:pPr>
        <w:pStyle w:val="Funotentext"/>
        <w:rPr>
          <w:lang w:val="en-GB"/>
        </w:rPr>
      </w:pPr>
      <w:r>
        <w:rPr>
          <w:rStyle w:val="Funotenzeichen"/>
        </w:rPr>
        <w:footnoteRef/>
      </w:r>
      <w:r w:rsidRPr="00A3493D">
        <w:rPr>
          <w:lang w:val="en-GB"/>
        </w:rPr>
        <w:tab/>
      </w:r>
      <w:proofErr w:type="spellStart"/>
      <w:r w:rsidRPr="00A3493D">
        <w:rPr>
          <w:lang w:val="en-GB"/>
        </w:rPr>
        <w:t>Deutscher</w:t>
      </w:r>
      <w:proofErr w:type="spellEnd"/>
      <w:r w:rsidRPr="00A3493D">
        <w:rPr>
          <w:lang w:val="en-GB"/>
        </w:rPr>
        <w:t xml:space="preserve"> </w:t>
      </w:r>
      <w:proofErr w:type="spellStart"/>
      <w:r w:rsidRPr="00A3493D">
        <w:rPr>
          <w:lang w:val="en-GB"/>
        </w:rPr>
        <w:t>Imkerbund</w:t>
      </w:r>
      <w:proofErr w:type="spellEnd"/>
      <w:r w:rsidRPr="00A3493D">
        <w:rPr>
          <w:lang w:val="en-GB"/>
        </w:rPr>
        <w:t xml:space="preserve"> </w:t>
      </w:r>
      <w:proofErr w:type="spellStart"/>
      <w:r w:rsidRPr="00A3493D">
        <w:rPr>
          <w:lang w:val="en-GB"/>
        </w:rPr>
        <w:t>e.V</w:t>
      </w:r>
      <w:proofErr w:type="spellEnd"/>
      <w:r w:rsidRPr="00A3493D">
        <w:rPr>
          <w:lang w:val="en-GB"/>
        </w:rPr>
        <w:t xml:space="preserve">.: </w:t>
      </w:r>
      <w:hyperlink r:id="rId1" w:history="1">
        <w:r w:rsidRPr="00A3493D">
          <w:rPr>
            <w:rStyle w:val="Hyperlink"/>
            <w:sz w:val="18"/>
            <w:lang w:val="en-GB"/>
          </w:rPr>
          <w:t>http://www.die-honigmacher.de/kurs3/seite_41000.html</w:t>
        </w:r>
      </w:hyperlink>
      <w:r w:rsidRPr="00A3493D">
        <w:rPr>
          <w:lang w:val="en-GB"/>
        </w:rPr>
        <w:t xml:space="preserve"> (last accessed on </w:t>
      </w:r>
      <w:r>
        <w:rPr>
          <w:lang w:val="en-GB"/>
        </w:rPr>
        <w:t xml:space="preserve">23 August </w:t>
      </w:r>
      <w:r w:rsidRPr="00A3493D">
        <w:rPr>
          <w:lang w:val="en-GB"/>
        </w:rPr>
        <w:t>2016)</w:t>
      </w:r>
    </w:p>
  </w:footnote>
  <w:footnote w:id="2">
    <w:p w:rsidR="00327F3B" w:rsidRDefault="00327F3B" w:rsidP="009E72E2">
      <w:pPr>
        <w:pStyle w:val="Funotentext"/>
      </w:pPr>
      <w:r>
        <w:rPr>
          <w:rStyle w:val="Funotenzeichen"/>
        </w:rPr>
        <w:footnoteRef/>
      </w:r>
      <w:r w:rsidR="002A102E">
        <w:tab/>
      </w:r>
      <w:r>
        <w:t>0</w:t>
      </w:r>
      <w:r w:rsidR="00A3493D">
        <w:t>.</w:t>
      </w:r>
      <w:r>
        <w:t>5g 2</w:t>
      </w:r>
      <w:r w:rsidR="00A3493D">
        <w:t>.</w:t>
      </w:r>
      <w:r>
        <w:t>6-</w:t>
      </w:r>
      <w:r w:rsidRPr="009E72E2">
        <w:t>Dichlorphenolindiphenol</w:t>
      </w:r>
      <w:r>
        <w:t xml:space="preserve"> (DCPIP) in 100</w:t>
      </w:r>
      <w:r w:rsidR="00A3493D">
        <w:t> </w:t>
      </w:r>
      <w:r>
        <w:t>m</w:t>
      </w:r>
      <w:r w:rsidR="00A3493D">
        <w:t>l</w:t>
      </w:r>
      <w:r>
        <w:t xml:space="preserve"> Wasser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8F" w:rsidRDefault="00A3493D" w:rsidP="005614FF">
    <w:pPr>
      <w:pStyle w:val="Titel"/>
      <w:tabs>
        <w:tab w:val="left" w:pos="8915"/>
        <w:tab w:val="right" w:pos="9638"/>
      </w:tabs>
    </w:pPr>
    <w:r w:rsidRPr="00A3493D">
      <w:rPr>
        <w:bCs/>
        <w:spacing w:val="20"/>
        <w:szCs w:val="26"/>
        <w:lang w:eastAsia="en-US"/>
      </w:rPr>
      <w:t>HONEY Isn’t Just SUGAR!</w:t>
    </w:r>
    <w:r w:rsidR="0015558F" w:rsidRPr="00721210">
      <w:drawing>
        <wp:anchor distT="0" distB="0" distL="114300" distR="114300" simplePos="0" relativeHeight="251661312" behindDoc="1" locked="0" layoutInCell="0" allowOverlap="1" wp14:anchorId="5C4D61F3" wp14:editId="1FB388E9">
          <wp:simplePos x="0" y="0"/>
          <wp:positionH relativeFrom="margin">
            <wp:align>right</wp:align>
          </wp:positionH>
          <wp:positionV relativeFrom="topMargin">
            <wp:posOffset>383540</wp:posOffset>
          </wp:positionV>
          <wp:extent cx="910800" cy="532800"/>
          <wp:effectExtent l="0" t="0" r="381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BI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0800" cy="53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0BCB"/>
    <w:multiLevelType w:val="multilevel"/>
    <w:tmpl w:val="786C5FF6"/>
    <w:styleLink w:val="BeeBitListe"/>
    <w:lvl w:ilvl="0">
      <w:start w:val="1"/>
      <w:numFmt w:val="decimal"/>
      <w:pStyle w:val="Task"/>
      <w:lvlText w:val="%1."/>
      <w:lvlJc w:val="left"/>
      <w:pPr>
        <w:ind w:left="425" w:hanging="425"/>
      </w:pPr>
      <w:rPr>
        <w:rFonts w:hint="default"/>
      </w:rPr>
    </w:lvl>
    <w:lvl w:ilvl="1">
      <w:start w:val="1"/>
      <w:numFmt w:val="lowerLetter"/>
      <w:pStyle w:val="Aufgabenunterschrittabc"/>
      <w:lvlText w:val="%2)"/>
      <w:lvlJc w:val="left"/>
      <w:pPr>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3B9A5414"/>
    <w:multiLevelType w:val="hybridMultilevel"/>
    <w:tmpl w:val="8C9EEBDA"/>
    <w:lvl w:ilvl="0" w:tplc="841E0202">
      <w:start w:val="1"/>
      <w:numFmt w:val="bullet"/>
      <w:pStyle w:val="Lsungen-Punkte"/>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2">
    <w:nsid w:val="5D722704"/>
    <w:multiLevelType w:val="multilevel"/>
    <w:tmpl w:val="4788A7EA"/>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3">
    <w:nsid w:val="792D0612"/>
    <w:multiLevelType w:val="hybridMultilevel"/>
    <w:tmpl w:val="6E6CA27A"/>
    <w:lvl w:ilvl="0" w:tplc="85AA4F9C">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0"/>
  </w:num>
  <w:num w:numId="3">
    <w:abstractNumId w:val="2"/>
  </w:num>
  <w:num w:numId="4">
    <w:abstractNumId w:val="3"/>
  </w:num>
  <w:num w:numId="5">
    <w:abstractNumId w:val="0"/>
  </w:num>
  <w:num w:numId="6">
    <w:abstractNumId w:val="0"/>
  </w:num>
  <w:num w:numId="7">
    <w:abstractNumId w:val="0"/>
  </w:num>
  <w:num w:numId="8">
    <w:abstractNumId w:val="2"/>
  </w:num>
  <w:num w:numId="9">
    <w:abstractNumId w:val="1"/>
  </w:num>
  <w:num w:numId="10">
    <w:abstractNumId w:val="0"/>
  </w:num>
  <w:num w:numId="11">
    <w:abstractNumId w:val="0"/>
  </w:num>
  <w:num w:numId="12">
    <w:abstractNumId w:val="0"/>
  </w:num>
  <w:num w:numId="13">
    <w:abstractNumId w:val="2"/>
  </w:num>
  <w:num w:numId="14">
    <w:abstractNumId w:val="1"/>
  </w:num>
  <w:num w:numId="15">
    <w:abstractNumId w:val="1"/>
  </w:num>
  <w:num w:numId="16">
    <w:abstractNumId w:val="0"/>
  </w:num>
  <w:num w:numId="17">
    <w:abstractNumId w:val="0"/>
  </w:num>
  <w:num w:numId="18">
    <w:abstractNumId w:val="0"/>
  </w:num>
  <w:num w:numId="19">
    <w:abstractNumId w:val="2"/>
  </w:num>
  <w:num w:numId="20">
    <w:abstractNumId w:val="1"/>
  </w:num>
  <w:num w:numId="21">
    <w:abstractNumId w:val="0"/>
  </w:num>
  <w:num w:numId="22">
    <w:abstractNumId w:val="1"/>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attachedTemplate r:id="rId1"/>
  <w:linkStyles/>
  <w:defaultTabStop w:val="425"/>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19A"/>
    <w:rsid w:val="000074D4"/>
    <w:rsid w:val="00007AFA"/>
    <w:rsid w:val="00031DBF"/>
    <w:rsid w:val="00041971"/>
    <w:rsid w:val="00090CFF"/>
    <w:rsid w:val="000932EC"/>
    <w:rsid w:val="000A36A2"/>
    <w:rsid w:val="000E5DA4"/>
    <w:rsid w:val="000F21AF"/>
    <w:rsid w:val="001078AE"/>
    <w:rsid w:val="001134F5"/>
    <w:rsid w:val="00117E93"/>
    <w:rsid w:val="00137FBB"/>
    <w:rsid w:val="0014184D"/>
    <w:rsid w:val="0014423A"/>
    <w:rsid w:val="0015558F"/>
    <w:rsid w:val="00155ADC"/>
    <w:rsid w:val="0016333F"/>
    <w:rsid w:val="00165358"/>
    <w:rsid w:val="001740CD"/>
    <w:rsid w:val="00181C57"/>
    <w:rsid w:val="001846DD"/>
    <w:rsid w:val="001943C6"/>
    <w:rsid w:val="00194D64"/>
    <w:rsid w:val="00197A15"/>
    <w:rsid w:val="001E4049"/>
    <w:rsid w:val="001E65EC"/>
    <w:rsid w:val="00214C81"/>
    <w:rsid w:val="002528D6"/>
    <w:rsid w:val="00267D69"/>
    <w:rsid w:val="002A102E"/>
    <w:rsid w:val="002B3DF5"/>
    <w:rsid w:val="002B58BF"/>
    <w:rsid w:val="002C76F4"/>
    <w:rsid w:val="002D37B9"/>
    <w:rsid w:val="00312F9A"/>
    <w:rsid w:val="003157B4"/>
    <w:rsid w:val="00327F3B"/>
    <w:rsid w:val="00337BA7"/>
    <w:rsid w:val="00340782"/>
    <w:rsid w:val="00350AF2"/>
    <w:rsid w:val="003A6DBE"/>
    <w:rsid w:val="003B0BFD"/>
    <w:rsid w:val="003B1B2A"/>
    <w:rsid w:val="003D6B57"/>
    <w:rsid w:val="003D6BD9"/>
    <w:rsid w:val="003E611D"/>
    <w:rsid w:val="00401D2C"/>
    <w:rsid w:val="00402CB0"/>
    <w:rsid w:val="00477034"/>
    <w:rsid w:val="00484961"/>
    <w:rsid w:val="00484C75"/>
    <w:rsid w:val="004A654C"/>
    <w:rsid w:val="004B0DEF"/>
    <w:rsid w:val="004B1D36"/>
    <w:rsid w:val="004C262F"/>
    <w:rsid w:val="004D6FE6"/>
    <w:rsid w:val="004E23F8"/>
    <w:rsid w:val="004F31EF"/>
    <w:rsid w:val="00502712"/>
    <w:rsid w:val="005335EF"/>
    <w:rsid w:val="005405BC"/>
    <w:rsid w:val="005451FD"/>
    <w:rsid w:val="00550D40"/>
    <w:rsid w:val="00552F58"/>
    <w:rsid w:val="00553C6B"/>
    <w:rsid w:val="00556865"/>
    <w:rsid w:val="00556D5F"/>
    <w:rsid w:val="005609D2"/>
    <w:rsid w:val="005614FF"/>
    <w:rsid w:val="005715D5"/>
    <w:rsid w:val="00575D95"/>
    <w:rsid w:val="005804F5"/>
    <w:rsid w:val="005B3FC9"/>
    <w:rsid w:val="005C716A"/>
    <w:rsid w:val="005D444D"/>
    <w:rsid w:val="00617D3E"/>
    <w:rsid w:val="00620634"/>
    <w:rsid w:val="006322A4"/>
    <w:rsid w:val="00632AD6"/>
    <w:rsid w:val="00686726"/>
    <w:rsid w:val="00695BCD"/>
    <w:rsid w:val="006A69B1"/>
    <w:rsid w:val="006C000B"/>
    <w:rsid w:val="006D14E5"/>
    <w:rsid w:val="006E0EEC"/>
    <w:rsid w:val="006F1474"/>
    <w:rsid w:val="006F6219"/>
    <w:rsid w:val="00700ED4"/>
    <w:rsid w:val="00705778"/>
    <w:rsid w:val="00721210"/>
    <w:rsid w:val="00721AEA"/>
    <w:rsid w:val="00734C32"/>
    <w:rsid w:val="00736507"/>
    <w:rsid w:val="0074417E"/>
    <w:rsid w:val="00783282"/>
    <w:rsid w:val="00793B4D"/>
    <w:rsid w:val="007A4885"/>
    <w:rsid w:val="007A62E0"/>
    <w:rsid w:val="007A7139"/>
    <w:rsid w:val="007B0E9B"/>
    <w:rsid w:val="007D48E2"/>
    <w:rsid w:val="007D53DA"/>
    <w:rsid w:val="0082170C"/>
    <w:rsid w:val="00850CF3"/>
    <w:rsid w:val="00852A7E"/>
    <w:rsid w:val="00870AA0"/>
    <w:rsid w:val="00875AD2"/>
    <w:rsid w:val="00895EF1"/>
    <w:rsid w:val="008B39E1"/>
    <w:rsid w:val="008B3F9F"/>
    <w:rsid w:val="008B4FAA"/>
    <w:rsid w:val="008D1320"/>
    <w:rsid w:val="008D419A"/>
    <w:rsid w:val="00923211"/>
    <w:rsid w:val="009372E5"/>
    <w:rsid w:val="009478D1"/>
    <w:rsid w:val="00953B7D"/>
    <w:rsid w:val="00977A3E"/>
    <w:rsid w:val="009951E9"/>
    <w:rsid w:val="009A5090"/>
    <w:rsid w:val="009C2798"/>
    <w:rsid w:val="009C3479"/>
    <w:rsid w:val="009C53D1"/>
    <w:rsid w:val="009E52F2"/>
    <w:rsid w:val="009E72E2"/>
    <w:rsid w:val="009F187F"/>
    <w:rsid w:val="00A131A3"/>
    <w:rsid w:val="00A308CE"/>
    <w:rsid w:val="00A3493D"/>
    <w:rsid w:val="00A40AA9"/>
    <w:rsid w:val="00A51D2C"/>
    <w:rsid w:val="00A62945"/>
    <w:rsid w:val="00A70956"/>
    <w:rsid w:val="00A71D22"/>
    <w:rsid w:val="00A76252"/>
    <w:rsid w:val="00A8449F"/>
    <w:rsid w:val="00A967A1"/>
    <w:rsid w:val="00AA1201"/>
    <w:rsid w:val="00AA2599"/>
    <w:rsid w:val="00AB0602"/>
    <w:rsid w:val="00AC450C"/>
    <w:rsid w:val="00AC6927"/>
    <w:rsid w:val="00AE1F3B"/>
    <w:rsid w:val="00AF0D09"/>
    <w:rsid w:val="00B17D26"/>
    <w:rsid w:val="00B6376A"/>
    <w:rsid w:val="00B70CE8"/>
    <w:rsid w:val="00B734EB"/>
    <w:rsid w:val="00B765E1"/>
    <w:rsid w:val="00B86409"/>
    <w:rsid w:val="00BB50B7"/>
    <w:rsid w:val="00BB5297"/>
    <w:rsid w:val="00BD607B"/>
    <w:rsid w:val="00BE368B"/>
    <w:rsid w:val="00BE5EA6"/>
    <w:rsid w:val="00BF6B98"/>
    <w:rsid w:val="00C04724"/>
    <w:rsid w:val="00C17504"/>
    <w:rsid w:val="00C26E39"/>
    <w:rsid w:val="00C302D4"/>
    <w:rsid w:val="00C3682A"/>
    <w:rsid w:val="00C41BC4"/>
    <w:rsid w:val="00C430AD"/>
    <w:rsid w:val="00C66F9D"/>
    <w:rsid w:val="00C952C1"/>
    <w:rsid w:val="00CC0826"/>
    <w:rsid w:val="00CE1F0D"/>
    <w:rsid w:val="00CF1F14"/>
    <w:rsid w:val="00CF5AEB"/>
    <w:rsid w:val="00D0245A"/>
    <w:rsid w:val="00D159F3"/>
    <w:rsid w:val="00D22C03"/>
    <w:rsid w:val="00D37B32"/>
    <w:rsid w:val="00D56FE9"/>
    <w:rsid w:val="00D711E7"/>
    <w:rsid w:val="00D77437"/>
    <w:rsid w:val="00D84D7D"/>
    <w:rsid w:val="00D91363"/>
    <w:rsid w:val="00D93156"/>
    <w:rsid w:val="00DA3DB3"/>
    <w:rsid w:val="00DC5E05"/>
    <w:rsid w:val="00DC7651"/>
    <w:rsid w:val="00DD5A1F"/>
    <w:rsid w:val="00DE7544"/>
    <w:rsid w:val="00E40C3C"/>
    <w:rsid w:val="00E433E5"/>
    <w:rsid w:val="00E56C98"/>
    <w:rsid w:val="00E63E78"/>
    <w:rsid w:val="00EA53EB"/>
    <w:rsid w:val="00EC162A"/>
    <w:rsid w:val="00ED01A9"/>
    <w:rsid w:val="00ED7DFD"/>
    <w:rsid w:val="00EF3960"/>
    <w:rsid w:val="00F0037A"/>
    <w:rsid w:val="00F06108"/>
    <w:rsid w:val="00F071D3"/>
    <w:rsid w:val="00F148BF"/>
    <w:rsid w:val="00F23AFE"/>
    <w:rsid w:val="00F55AA8"/>
    <w:rsid w:val="00F77C01"/>
    <w:rsid w:val="00F800DE"/>
    <w:rsid w:val="00F90ACA"/>
    <w:rsid w:val="00FA1F81"/>
    <w:rsid w:val="00FB227C"/>
    <w:rsid w:val="00FB23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before="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3FC9"/>
    <w:pPr>
      <w:jc w:val="both"/>
    </w:pPr>
    <w:rPr>
      <w:rFonts w:ascii="Verdana" w:hAnsi="Verdana"/>
      <w:sz w:val="20"/>
    </w:rPr>
  </w:style>
  <w:style w:type="paragraph" w:styleId="berschrift1">
    <w:name w:val="heading 1"/>
    <w:aliases w:val="Zwischenüberschrift,only after unit title,nur nach Titel"/>
    <w:basedOn w:val="Standard"/>
    <w:next w:val="Standard"/>
    <w:link w:val="berschrift1Zchn"/>
    <w:uiPriority w:val="9"/>
    <w:qFormat/>
    <w:rsid w:val="005B3FC9"/>
    <w:pPr>
      <w:keepNext/>
      <w:keepLines/>
      <w:spacing w:after="180"/>
      <w:outlineLvl w:val="0"/>
    </w:pPr>
    <w:rPr>
      <w:rFonts w:eastAsiaTheme="majorEastAsia" w:cstheme="majorBidi"/>
      <w:b/>
      <w:bCs/>
      <w:sz w:val="24"/>
      <w:szCs w:val="28"/>
    </w:rPr>
  </w:style>
  <w:style w:type="paragraph" w:styleId="berschrift2">
    <w:name w:val="heading 2"/>
    <w:aliases w:val="Arbeitsaufträge,before tasks"/>
    <w:basedOn w:val="Standard"/>
    <w:next w:val="EquipmentMaterialsDangersbeforetask"/>
    <w:link w:val="berschrift2Zchn"/>
    <w:uiPriority w:val="9"/>
    <w:unhideWhenUsed/>
    <w:qFormat/>
    <w:rsid w:val="005B3FC9"/>
    <w:pPr>
      <w:keepNext/>
      <w:keepLines/>
      <w:pBdr>
        <w:bottom w:val="single" w:sz="8" w:space="1" w:color="auto"/>
      </w:pBdr>
      <w:spacing w:before="360" w:after="18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5B3FC9"/>
    <w:pPr>
      <w:keepNext/>
      <w:keepLines/>
      <w:spacing w:before="240" w:after="120"/>
      <w:outlineLvl w:val="2"/>
    </w:pPr>
    <w:rPr>
      <w:rFonts w:eastAsiaTheme="majorEastAsia" w:cstheme="majorBidi"/>
      <w:b/>
      <w:bCs/>
    </w:rPr>
  </w:style>
  <w:style w:type="character" w:default="1" w:styleId="Absatz-Standardschriftart">
    <w:name w:val="Default Paragraph Font"/>
    <w:uiPriority w:val="1"/>
    <w:unhideWhenUsed/>
    <w:rsid w:val="005B3FC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5B3FC9"/>
  </w:style>
  <w:style w:type="paragraph" w:styleId="Titel">
    <w:name w:val="Title"/>
    <w:aliases w:val="unit,Unterrichtseinheit"/>
    <w:basedOn w:val="Standard"/>
    <w:next w:val="berschrift1"/>
    <w:link w:val="TitelZchn"/>
    <w:uiPriority w:val="10"/>
    <w:qFormat/>
    <w:rsid w:val="005B3FC9"/>
    <w:pPr>
      <w:pBdr>
        <w:bottom w:val="single" w:sz="8" w:space="4" w:color="auto"/>
      </w:pBdr>
      <w:spacing w:before="480" w:after="240" w:line="240" w:lineRule="auto"/>
    </w:pPr>
    <w:rPr>
      <w:rFonts w:eastAsiaTheme="majorEastAsia" w:cstheme="majorBidi"/>
      <w:b/>
      <w:caps/>
      <w:noProof/>
      <w:spacing w:val="5"/>
      <w:kern w:val="28"/>
      <w:sz w:val="28"/>
      <w:szCs w:val="52"/>
    </w:rPr>
  </w:style>
  <w:style w:type="character" w:customStyle="1" w:styleId="TitelZchn">
    <w:name w:val="Titel Zchn"/>
    <w:aliases w:val="unit Zchn,Unterrichtseinheit Zchn"/>
    <w:basedOn w:val="Absatz-Standardschriftart"/>
    <w:link w:val="Titel"/>
    <w:uiPriority w:val="10"/>
    <w:rsid w:val="005B3FC9"/>
    <w:rPr>
      <w:rFonts w:ascii="Verdana" w:eastAsiaTheme="majorEastAsia" w:hAnsi="Verdana" w:cstheme="majorBidi"/>
      <w:b/>
      <w:caps/>
      <w:noProof/>
      <w:spacing w:val="5"/>
      <w:kern w:val="28"/>
      <w:sz w:val="28"/>
      <w:szCs w:val="52"/>
    </w:rPr>
  </w:style>
  <w:style w:type="character" w:customStyle="1" w:styleId="berschrift2Zchn">
    <w:name w:val="Überschrift 2 Zchn"/>
    <w:aliases w:val="Arbeitsaufträge Zchn,before tasks Zchn"/>
    <w:basedOn w:val="Absatz-Standardschriftart"/>
    <w:link w:val="berschrift2"/>
    <w:uiPriority w:val="9"/>
    <w:rsid w:val="005B3FC9"/>
    <w:rPr>
      <w:rFonts w:ascii="Verdana" w:eastAsiaTheme="majorEastAsia" w:hAnsi="Verdana" w:cstheme="majorBidi"/>
      <w:b/>
      <w:bCs/>
      <w:sz w:val="24"/>
      <w:szCs w:val="26"/>
    </w:rPr>
  </w:style>
  <w:style w:type="paragraph" w:styleId="Beschriftung">
    <w:name w:val="caption"/>
    <w:aliases w:val="caption"/>
    <w:basedOn w:val="Standard"/>
    <w:next w:val="Standard"/>
    <w:uiPriority w:val="35"/>
    <w:unhideWhenUsed/>
    <w:qFormat/>
    <w:rsid w:val="005B3FC9"/>
    <w:pPr>
      <w:tabs>
        <w:tab w:val="left" w:pos="567"/>
      </w:tabs>
      <w:spacing w:before="0" w:line="240" w:lineRule="auto"/>
    </w:pPr>
    <w:rPr>
      <w:bCs/>
      <w:sz w:val="14"/>
      <w:szCs w:val="18"/>
    </w:rPr>
  </w:style>
  <w:style w:type="character" w:customStyle="1" w:styleId="berschrift1Zchn">
    <w:name w:val="Überschrift 1 Zchn"/>
    <w:aliases w:val="Zwischenüberschrift Zchn,only after unit title Zchn,nur nach Titel Zchn"/>
    <w:basedOn w:val="Absatz-Standardschriftart"/>
    <w:link w:val="berschrift1"/>
    <w:uiPriority w:val="9"/>
    <w:rsid w:val="005B3FC9"/>
    <w:rPr>
      <w:rFonts w:ascii="Verdana" w:eastAsiaTheme="majorEastAsia" w:hAnsi="Verdana" w:cstheme="majorBidi"/>
      <w:b/>
      <w:bCs/>
      <w:sz w:val="24"/>
      <w:szCs w:val="28"/>
    </w:rPr>
  </w:style>
  <w:style w:type="numbering" w:customStyle="1" w:styleId="BeeBitListe">
    <w:name w:val="BeeBit Liste"/>
    <w:uiPriority w:val="99"/>
    <w:rsid w:val="005B3FC9"/>
    <w:pPr>
      <w:numPr>
        <w:numId w:val="1"/>
      </w:numPr>
    </w:pPr>
  </w:style>
  <w:style w:type="paragraph" w:customStyle="1" w:styleId="Hint">
    <w:name w:val="Hint"/>
    <w:aliases w:val="Hinweis"/>
    <w:basedOn w:val="Standard"/>
    <w:next w:val="Task"/>
    <w:qFormat/>
    <w:rsid w:val="005B3FC9"/>
    <w:pPr>
      <w:spacing w:before="180" w:after="180"/>
      <w:ind w:left="1701" w:hanging="1701"/>
    </w:pPr>
  </w:style>
  <w:style w:type="paragraph" w:customStyle="1" w:styleId="Task-sub">
    <w:name w:val="Task - sub"/>
    <w:aliases w:val="Aufgabenunterschritt"/>
    <w:basedOn w:val="Standard"/>
    <w:qFormat/>
    <w:rsid w:val="005B3FC9"/>
    <w:pPr>
      <w:tabs>
        <w:tab w:val="left" w:pos="1701"/>
      </w:tabs>
      <w:spacing w:before="60"/>
      <w:ind w:left="425"/>
    </w:pPr>
  </w:style>
  <w:style w:type="paragraph" w:customStyle="1" w:styleId="HinweisunterstrichenzurGliederungderArbeitsauftrge">
    <w:name w:val="Hinweis unterstrichen zur Gliederung der Arbeitsaufträge"/>
    <w:aliases w:val="Hint (between tasks)"/>
    <w:basedOn w:val="Standard"/>
    <w:qFormat/>
    <w:rsid w:val="005B3FC9"/>
    <w:pPr>
      <w:keepNext/>
      <w:spacing w:before="180"/>
    </w:pPr>
    <w:rPr>
      <w:u w:val="single"/>
    </w:rPr>
  </w:style>
  <w:style w:type="paragraph" w:customStyle="1" w:styleId="Lsungen">
    <w:name w:val="Lösungen"/>
    <w:aliases w:val="Solution"/>
    <w:basedOn w:val="Standard"/>
    <w:qFormat/>
    <w:rsid w:val="005B3FC9"/>
    <w:pPr>
      <w:tabs>
        <w:tab w:val="left" w:pos="851"/>
        <w:tab w:val="left" w:pos="1701"/>
      </w:tabs>
      <w:spacing w:before="60"/>
      <w:ind w:left="425"/>
    </w:pPr>
    <w:rPr>
      <w:color w:val="00B050"/>
    </w:rPr>
  </w:style>
  <w:style w:type="paragraph" w:customStyle="1" w:styleId="Aufgabenunterschrittabc">
    <w:name w:val="Aufgabenunterschritt a)b)c)"/>
    <w:aliases w:val="Task - a)b)c)"/>
    <w:basedOn w:val="Standard"/>
    <w:qFormat/>
    <w:rsid w:val="005B3FC9"/>
    <w:pPr>
      <w:numPr>
        <w:ilvl w:val="1"/>
        <w:numId w:val="1"/>
      </w:numPr>
      <w:spacing w:before="60"/>
    </w:pPr>
  </w:style>
  <w:style w:type="paragraph" w:customStyle="1" w:styleId="Task">
    <w:name w:val="Task"/>
    <w:aliases w:val="Aufgabenschritt"/>
    <w:basedOn w:val="Standard"/>
    <w:next w:val="Lsungen"/>
    <w:qFormat/>
    <w:rsid w:val="005B3FC9"/>
    <w:pPr>
      <w:numPr>
        <w:numId w:val="1"/>
      </w:numPr>
    </w:pPr>
  </w:style>
  <w:style w:type="paragraph" w:customStyle="1" w:styleId="Hintwithintask">
    <w:name w:val="Hint (within task)"/>
    <w:aliases w:val="Hinweis (Aufgabenschritt)"/>
    <w:basedOn w:val="Standard"/>
    <w:qFormat/>
    <w:rsid w:val="005B3FC9"/>
    <w:pPr>
      <w:spacing w:before="60"/>
      <w:ind w:left="1701" w:hanging="1276"/>
    </w:pPr>
  </w:style>
  <w:style w:type="character" w:customStyle="1" w:styleId="berschrift3Zchn">
    <w:name w:val="Überschrift 3 Zchn"/>
    <w:basedOn w:val="Absatz-Standardschriftart"/>
    <w:link w:val="berschrift3"/>
    <w:uiPriority w:val="9"/>
    <w:rsid w:val="005B3FC9"/>
    <w:rPr>
      <w:rFonts w:ascii="Verdana" w:eastAsiaTheme="majorEastAsia" w:hAnsi="Verdana" w:cstheme="majorBidi"/>
      <w:b/>
      <w:bCs/>
      <w:sz w:val="20"/>
    </w:rPr>
  </w:style>
  <w:style w:type="paragraph" w:customStyle="1" w:styleId="EquipmentMaterialsDangersbeforetask">
    <w:name w:val="Equipment / Materials / Dangers (before task)"/>
    <w:aliases w:val="Materialien / Chemikalien / Gefahren (vor nummerierten Aufgabenschritten)"/>
    <w:basedOn w:val="Standard"/>
    <w:next w:val="Task"/>
    <w:qFormat/>
    <w:rsid w:val="005B3FC9"/>
    <w:pPr>
      <w:spacing w:after="180"/>
      <w:ind w:left="1701" w:hanging="1701"/>
    </w:pPr>
  </w:style>
  <w:style w:type="paragraph" w:customStyle="1" w:styleId="EquipmentMaterialsDangers">
    <w:name w:val="Equipment / Materials / Dangers"/>
    <w:aliases w:val="Materialien / Chemikalien / Gefahren (mit Folgeabsatz)"/>
    <w:basedOn w:val="Standard"/>
    <w:qFormat/>
    <w:rsid w:val="005B3FC9"/>
    <w:pPr>
      <w:ind w:left="1701" w:hanging="1701"/>
    </w:pPr>
  </w:style>
  <w:style w:type="paragraph" w:styleId="Funotentext">
    <w:name w:val="footnote text"/>
    <w:aliases w:val="Footnote"/>
    <w:basedOn w:val="Standard"/>
    <w:link w:val="FunotentextZchn"/>
    <w:unhideWhenUsed/>
    <w:rsid w:val="005B3FC9"/>
    <w:pPr>
      <w:spacing w:before="0" w:after="60" w:line="240" w:lineRule="auto"/>
      <w:ind w:left="425" w:hanging="425"/>
    </w:pPr>
    <w:rPr>
      <w:sz w:val="16"/>
      <w:szCs w:val="20"/>
    </w:rPr>
  </w:style>
  <w:style w:type="character" w:customStyle="1" w:styleId="FunotentextZchn">
    <w:name w:val="Fußnotentext Zchn"/>
    <w:aliases w:val="Footnote Zchn"/>
    <w:basedOn w:val="Absatz-Standardschriftart"/>
    <w:link w:val="Funotentext"/>
    <w:rsid w:val="005B3FC9"/>
    <w:rPr>
      <w:rFonts w:ascii="Verdana" w:hAnsi="Verdana"/>
      <w:sz w:val="16"/>
      <w:szCs w:val="20"/>
    </w:rPr>
  </w:style>
  <w:style w:type="character" w:styleId="Funotenzeichen">
    <w:name w:val="footnote reference"/>
    <w:basedOn w:val="Absatz-Standardschriftart"/>
    <w:semiHidden/>
    <w:rsid w:val="005B3FC9"/>
    <w:rPr>
      <w:sz w:val="20"/>
      <w:bdr w:val="none" w:sz="0" w:space="0" w:color="auto"/>
      <w:shd w:val="clear" w:color="auto" w:fill="auto"/>
      <w:vertAlign w:val="superscript"/>
    </w:rPr>
  </w:style>
  <w:style w:type="paragraph" w:customStyle="1" w:styleId="Solution-code">
    <w:name w:val="Solution - code"/>
    <w:aliases w:val="Lösungen Code"/>
    <w:basedOn w:val="Lsungen"/>
    <w:next w:val="Lsungen"/>
    <w:qFormat/>
    <w:rsid w:val="005B3FC9"/>
    <w:pPr>
      <w:jc w:val="left"/>
    </w:pPr>
    <w:rPr>
      <w:rFonts w:ascii="Courier New" w:hAnsi="Courier New"/>
    </w:rPr>
  </w:style>
  <w:style w:type="paragraph" w:customStyle="1" w:styleId="Hintoptional">
    <w:name w:val="Hint (optional)"/>
    <w:aliases w:val="Hinweis (optional)"/>
    <w:basedOn w:val="Standard"/>
    <w:next w:val="Task"/>
    <w:qFormat/>
    <w:rsid w:val="005B3FC9"/>
    <w:pPr>
      <w:spacing w:before="60"/>
      <w:ind w:left="425"/>
    </w:pPr>
    <w:rPr>
      <w:color w:val="00B0F0"/>
    </w:rPr>
  </w:style>
  <w:style w:type="paragraph" w:customStyle="1" w:styleId="Lsungen-Punkte">
    <w:name w:val="Lösungen - Punkte"/>
    <w:aliases w:val="Solution - list"/>
    <w:basedOn w:val="Lsungen"/>
    <w:qFormat/>
    <w:rsid w:val="005B3FC9"/>
    <w:pPr>
      <w:numPr>
        <w:numId w:val="9"/>
      </w:numPr>
      <w:tabs>
        <w:tab w:val="clear" w:pos="851"/>
        <w:tab w:val="clear" w:pos="1701"/>
      </w:tabs>
    </w:pPr>
  </w:style>
  <w:style w:type="paragraph" w:customStyle="1" w:styleId="Leerzeile">
    <w:name w:val="Leerzeile"/>
    <w:aliases w:val="Fill-in"/>
    <w:basedOn w:val="Standard"/>
    <w:qFormat/>
    <w:rsid w:val="005B3FC9"/>
    <w:pPr>
      <w:pBdr>
        <w:bottom w:val="single" w:sz="4" w:space="1" w:color="auto"/>
        <w:between w:val="single" w:sz="4" w:space="1" w:color="auto"/>
      </w:pBdr>
      <w:spacing w:line="360" w:lineRule="auto"/>
      <w:ind w:left="425"/>
      <w:jc w:val="left"/>
    </w:pPr>
    <w:rPr>
      <w:color w:val="00B050"/>
    </w:rPr>
  </w:style>
  <w:style w:type="paragraph" w:styleId="Fuzeile">
    <w:name w:val="footer"/>
    <w:basedOn w:val="Standard"/>
    <w:link w:val="FuzeileZchn"/>
    <w:uiPriority w:val="99"/>
    <w:unhideWhenUsed/>
    <w:rsid w:val="008D419A"/>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8D419A"/>
    <w:rPr>
      <w:rFonts w:ascii="Verdana" w:hAnsi="Verdana"/>
      <w:sz w:val="20"/>
    </w:rPr>
  </w:style>
  <w:style w:type="table" w:styleId="Tabellenraster">
    <w:name w:val="Table Grid"/>
    <w:basedOn w:val="NormaleTabelle"/>
    <w:uiPriority w:val="59"/>
    <w:rsid w:val="005B3FC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E4049"/>
    <w:rPr>
      <w:color w:val="0000FF" w:themeColor="hyperlink"/>
      <w:u w:val="single"/>
    </w:rPr>
  </w:style>
  <w:style w:type="paragraph" w:styleId="Sprechblasentext">
    <w:name w:val="Balloon Text"/>
    <w:basedOn w:val="Standard"/>
    <w:link w:val="SprechblasentextZchn"/>
    <w:uiPriority w:val="99"/>
    <w:semiHidden/>
    <w:unhideWhenUsed/>
    <w:rsid w:val="001E4049"/>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4049"/>
    <w:rPr>
      <w:rFonts w:ascii="Tahoma" w:hAnsi="Tahoma" w:cs="Tahoma"/>
      <w:sz w:val="16"/>
      <w:szCs w:val="16"/>
    </w:rPr>
  </w:style>
  <w:style w:type="paragraph" w:customStyle="1" w:styleId="Code">
    <w:name w:val="Code"/>
    <w:basedOn w:val="Solution-code"/>
    <w:rsid w:val="005B3FC9"/>
    <w:rPr>
      <w:color w:val="auto"/>
    </w:rPr>
  </w:style>
  <w:style w:type="paragraph" w:styleId="Kopfzeile">
    <w:name w:val="header"/>
    <w:basedOn w:val="Standard"/>
    <w:link w:val="KopfzeileZchn"/>
    <w:uiPriority w:val="99"/>
    <w:unhideWhenUsed/>
    <w:rsid w:val="006D14E5"/>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6D14E5"/>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before="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3FC9"/>
    <w:pPr>
      <w:jc w:val="both"/>
    </w:pPr>
    <w:rPr>
      <w:rFonts w:ascii="Verdana" w:hAnsi="Verdana"/>
      <w:sz w:val="20"/>
    </w:rPr>
  </w:style>
  <w:style w:type="paragraph" w:styleId="berschrift1">
    <w:name w:val="heading 1"/>
    <w:aliases w:val="Zwischenüberschrift,only after unit title,nur nach Titel"/>
    <w:basedOn w:val="Standard"/>
    <w:next w:val="Standard"/>
    <w:link w:val="berschrift1Zchn"/>
    <w:uiPriority w:val="9"/>
    <w:qFormat/>
    <w:rsid w:val="005B3FC9"/>
    <w:pPr>
      <w:keepNext/>
      <w:keepLines/>
      <w:spacing w:after="180"/>
      <w:outlineLvl w:val="0"/>
    </w:pPr>
    <w:rPr>
      <w:rFonts w:eastAsiaTheme="majorEastAsia" w:cstheme="majorBidi"/>
      <w:b/>
      <w:bCs/>
      <w:sz w:val="24"/>
      <w:szCs w:val="28"/>
    </w:rPr>
  </w:style>
  <w:style w:type="paragraph" w:styleId="berschrift2">
    <w:name w:val="heading 2"/>
    <w:aliases w:val="Arbeitsaufträge,before tasks"/>
    <w:basedOn w:val="Standard"/>
    <w:next w:val="EquipmentMaterialsDangersbeforetask"/>
    <w:link w:val="berschrift2Zchn"/>
    <w:uiPriority w:val="9"/>
    <w:unhideWhenUsed/>
    <w:qFormat/>
    <w:rsid w:val="005B3FC9"/>
    <w:pPr>
      <w:keepNext/>
      <w:keepLines/>
      <w:pBdr>
        <w:bottom w:val="single" w:sz="8" w:space="1" w:color="auto"/>
      </w:pBdr>
      <w:spacing w:before="360" w:after="18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5B3FC9"/>
    <w:pPr>
      <w:keepNext/>
      <w:keepLines/>
      <w:spacing w:before="240" w:after="120"/>
      <w:outlineLvl w:val="2"/>
    </w:pPr>
    <w:rPr>
      <w:rFonts w:eastAsiaTheme="majorEastAsia" w:cstheme="majorBidi"/>
      <w:b/>
      <w:bCs/>
    </w:rPr>
  </w:style>
  <w:style w:type="character" w:default="1" w:styleId="Absatz-Standardschriftart">
    <w:name w:val="Default Paragraph Font"/>
    <w:uiPriority w:val="1"/>
    <w:unhideWhenUsed/>
    <w:rsid w:val="005B3FC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5B3FC9"/>
  </w:style>
  <w:style w:type="paragraph" w:styleId="Titel">
    <w:name w:val="Title"/>
    <w:aliases w:val="unit,Unterrichtseinheit"/>
    <w:basedOn w:val="Standard"/>
    <w:next w:val="berschrift1"/>
    <w:link w:val="TitelZchn"/>
    <w:uiPriority w:val="10"/>
    <w:qFormat/>
    <w:rsid w:val="005B3FC9"/>
    <w:pPr>
      <w:pBdr>
        <w:bottom w:val="single" w:sz="8" w:space="4" w:color="auto"/>
      </w:pBdr>
      <w:spacing w:before="480" w:after="240" w:line="240" w:lineRule="auto"/>
    </w:pPr>
    <w:rPr>
      <w:rFonts w:eastAsiaTheme="majorEastAsia" w:cstheme="majorBidi"/>
      <w:b/>
      <w:caps/>
      <w:noProof/>
      <w:spacing w:val="5"/>
      <w:kern w:val="28"/>
      <w:sz w:val="28"/>
      <w:szCs w:val="52"/>
    </w:rPr>
  </w:style>
  <w:style w:type="character" w:customStyle="1" w:styleId="TitelZchn">
    <w:name w:val="Titel Zchn"/>
    <w:aliases w:val="unit Zchn,Unterrichtseinheit Zchn"/>
    <w:basedOn w:val="Absatz-Standardschriftart"/>
    <w:link w:val="Titel"/>
    <w:uiPriority w:val="10"/>
    <w:rsid w:val="005B3FC9"/>
    <w:rPr>
      <w:rFonts w:ascii="Verdana" w:eastAsiaTheme="majorEastAsia" w:hAnsi="Verdana" w:cstheme="majorBidi"/>
      <w:b/>
      <w:caps/>
      <w:noProof/>
      <w:spacing w:val="5"/>
      <w:kern w:val="28"/>
      <w:sz w:val="28"/>
      <w:szCs w:val="52"/>
    </w:rPr>
  </w:style>
  <w:style w:type="character" w:customStyle="1" w:styleId="berschrift2Zchn">
    <w:name w:val="Überschrift 2 Zchn"/>
    <w:aliases w:val="Arbeitsaufträge Zchn,before tasks Zchn"/>
    <w:basedOn w:val="Absatz-Standardschriftart"/>
    <w:link w:val="berschrift2"/>
    <w:uiPriority w:val="9"/>
    <w:rsid w:val="005B3FC9"/>
    <w:rPr>
      <w:rFonts w:ascii="Verdana" w:eastAsiaTheme="majorEastAsia" w:hAnsi="Verdana" w:cstheme="majorBidi"/>
      <w:b/>
      <w:bCs/>
      <w:sz w:val="24"/>
      <w:szCs w:val="26"/>
    </w:rPr>
  </w:style>
  <w:style w:type="paragraph" w:styleId="Beschriftung">
    <w:name w:val="caption"/>
    <w:aliases w:val="caption"/>
    <w:basedOn w:val="Standard"/>
    <w:next w:val="Standard"/>
    <w:uiPriority w:val="35"/>
    <w:unhideWhenUsed/>
    <w:qFormat/>
    <w:rsid w:val="005B3FC9"/>
    <w:pPr>
      <w:tabs>
        <w:tab w:val="left" w:pos="567"/>
      </w:tabs>
      <w:spacing w:before="0" w:line="240" w:lineRule="auto"/>
    </w:pPr>
    <w:rPr>
      <w:bCs/>
      <w:sz w:val="14"/>
      <w:szCs w:val="18"/>
    </w:rPr>
  </w:style>
  <w:style w:type="character" w:customStyle="1" w:styleId="berschrift1Zchn">
    <w:name w:val="Überschrift 1 Zchn"/>
    <w:aliases w:val="Zwischenüberschrift Zchn,only after unit title Zchn,nur nach Titel Zchn"/>
    <w:basedOn w:val="Absatz-Standardschriftart"/>
    <w:link w:val="berschrift1"/>
    <w:uiPriority w:val="9"/>
    <w:rsid w:val="005B3FC9"/>
    <w:rPr>
      <w:rFonts w:ascii="Verdana" w:eastAsiaTheme="majorEastAsia" w:hAnsi="Verdana" w:cstheme="majorBidi"/>
      <w:b/>
      <w:bCs/>
      <w:sz w:val="24"/>
      <w:szCs w:val="28"/>
    </w:rPr>
  </w:style>
  <w:style w:type="numbering" w:customStyle="1" w:styleId="BeeBitListe">
    <w:name w:val="BeeBit Liste"/>
    <w:uiPriority w:val="99"/>
    <w:rsid w:val="005B3FC9"/>
    <w:pPr>
      <w:numPr>
        <w:numId w:val="1"/>
      </w:numPr>
    </w:pPr>
  </w:style>
  <w:style w:type="paragraph" w:customStyle="1" w:styleId="Hint">
    <w:name w:val="Hint"/>
    <w:aliases w:val="Hinweis"/>
    <w:basedOn w:val="Standard"/>
    <w:next w:val="Task"/>
    <w:qFormat/>
    <w:rsid w:val="005B3FC9"/>
    <w:pPr>
      <w:spacing w:before="180" w:after="180"/>
      <w:ind w:left="1701" w:hanging="1701"/>
    </w:pPr>
  </w:style>
  <w:style w:type="paragraph" w:customStyle="1" w:styleId="Task-sub">
    <w:name w:val="Task - sub"/>
    <w:aliases w:val="Aufgabenunterschritt"/>
    <w:basedOn w:val="Standard"/>
    <w:qFormat/>
    <w:rsid w:val="005B3FC9"/>
    <w:pPr>
      <w:tabs>
        <w:tab w:val="left" w:pos="1701"/>
      </w:tabs>
      <w:spacing w:before="60"/>
      <w:ind w:left="425"/>
    </w:pPr>
  </w:style>
  <w:style w:type="paragraph" w:customStyle="1" w:styleId="HinweisunterstrichenzurGliederungderArbeitsauftrge">
    <w:name w:val="Hinweis unterstrichen zur Gliederung der Arbeitsaufträge"/>
    <w:aliases w:val="Hint (between tasks)"/>
    <w:basedOn w:val="Standard"/>
    <w:qFormat/>
    <w:rsid w:val="005B3FC9"/>
    <w:pPr>
      <w:keepNext/>
      <w:spacing w:before="180"/>
    </w:pPr>
    <w:rPr>
      <w:u w:val="single"/>
    </w:rPr>
  </w:style>
  <w:style w:type="paragraph" w:customStyle="1" w:styleId="Lsungen">
    <w:name w:val="Lösungen"/>
    <w:aliases w:val="Solution"/>
    <w:basedOn w:val="Standard"/>
    <w:qFormat/>
    <w:rsid w:val="005B3FC9"/>
    <w:pPr>
      <w:tabs>
        <w:tab w:val="left" w:pos="851"/>
        <w:tab w:val="left" w:pos="1701"/>
      </w:tabs>
      <w:spacing w:before="60"/>
      <w:ind w:left="425"/>
    </w:pPr>
    <w:rPr>
      <w:color w:val="00B050"/>
    </w:rPr>
  </w:style>
  <w:style w:type="paragraph" w:customStyle="1" w:styleId="Aufgabenunterschrittabc">
    <w:name w:val="Aufgabenunterschritt a)b)c)"/>
    <w:aliases w:val="Task - a)b)c)"/>
    <w:basedOn w:val="Standard"/>
    <w:qFormat/>
    <w:rsid w:val="005B3FC9"/>
    <w:pPr>
      <w:numPr>
        <w:ilvl w:val="1"/>
        <w:numId w:val="1"/>
      </w:numPr>
      <w:spacing w:before="60"/>
    </w:pPr>
  </w:style>
  <w:style w:type="paragraph" w:customStyle="1" w:styleId="Task">
    <w:name w:val="Task"/>
    <w:aliases w:val="Aufgabenschritt"/>
    <w:basedOn w:val="Standard"/>
    <w:next w:val="Lsungen"/>
    <w:qFormat/>
    <w:rsid w:val="005B3FC9"/>
    <w:pPr>
      <w:numPr>
        <w:numId w:val="1"/>
      </w:numPr>
    </w:pPr>
  </w:style>
  <w:style w:type="paragraph" w:customStyle="1" w:styleId="Hintwithintask">
    <w:name w:val="Hint (within task)"/>
    <w:aliases w:val="Hinweis (Aufgabenschritt)"/>
    <w:basedOn w:val="Standard"/>
    <w:qFormat/>
    <w:rsid w:val="005B3FC9"/>
    <w:pPr>
      <w:spacing w:before="60"/>
      <w:ind w:left="1701" w:hanging="1276"/>
    </w:pPr>
  </w:style>
  <w:style w:type="character" w:customStyle="1" w:styleId="berschrift3Zchn">
    <w:name w:val="Überschrift 3 Zchn"/>
    <w:basedOn w:val="Absatz-Standardschriftart"/>
    <w:link w:val="berschrift3"/>
    <w:uiPriority w:val="9"/>
    <w:rsid w:val="005B3FC9"/>
    <w:rPr>
      <w:rFonts w:ascii="Verdana" w:eastAsiaTheme="majorEastAsia" w:hAnsi="Verdana" w:cstheme="majorBidi"/>
      <w:b/>
      <w:bCs/>
      <w:sz w:val="20"/>
    </w:rPr>
  </w:style>
  <w:style w:type="paragraph" w:customStyle="1" w:styleId="EquipmentMaterialsDangersbeforetask">
    <w:name w:val="Equipment / Materials / Dangers (before task)"/>
    <w:aliases w:val="Materialien / Chemikalien / Gefahren (vor nummerierten Aufgabenschritten)"/>
    <w:basedOn w:val="Standard"/>
    <w:next w:val="Task"/>
    <w:qFormat/>
    <w:rsid w:val="005B3FC9"/>
    <w:pPr>
      <w:spacing w:after="180"/>
      <w:ind w:left="1701" w:hanging="1701"/>
    </w:pPr>
  </w:style>
  <w:style w:type="paragraph" w:customStyle="1" w:styleId="EquipmentMaterialsDangers">
    <w:name w:val="Equipment / Materials / Dangers"/>
    <w:aliases w:val="Materialien / Chemikalien / Gefahren (mit Folgeabsatz)"/>
    <w:basedOn w:val="Standard"/>
    <w:qFormat/>
    <w:rsid w:val="005B3FC9"/>
    <w:pPr>
      <w:ind w:left="1701" w:hanging="1701"/>
    </w:pPr>
  </w:style>
  <w:style w:type="paragraph" w:styleId="Funotentext">
    <w:name w:val="footnote text"/>
    <w:aliases w:val="Footnote"/>
    <w:basedOn w:val="Standard"/>
    <w:link w:val="FunotentextZchn"/>
    <w:unhideWhenUsed/>
    <w:rsid w:val="005B3FC9"/>
    <w:pPr>
      <w:spacing w:before="0" w:after="60" w:line="240" w:lineRule="auto"/>
      <w:ind w:left="425" w:hanging="425"/>
    </w:pPr>
    <w:rPr>
      <w:sz w:val="16"/>
      <w:szCs w:val="20"/>
    </w:rPr>
  </w:style>
  <w:style w:type="character" w:customStyle="1" w:styleId="FunotentextZchn">
    <w:name w:val="Fußnotentext Zchn"/>
    <w:aliases w:val="Footnote Zchn"/>
    <w:basedOn w:val="Absatz-Standardschriftart"/>
    <w:link w:val="Funotentext"/>
    <w:rsid w:val="005B3FC9"/>
    <w:rPr>
      <w:rFonts w:ascii="Verdana" w:hAnsi="Verdana"/>
      <w:sz w:val="16"/>
      <w:szCs w:val="20"/>
    </w:rPr>
  </w:style>
  <w:style w:type="character" w:styleId="Funotenzeichen">
    <w:name w:val="footnote reference"/>
    <w:basedOn w:val="Absatz-Standardschriftart"/>
    <w:semiHidden/>
    <w:rsid w:val="005B3FC9"/>
    <w:rPr>
      <w:sz w:val="20"/>
      <w:bdr w:val="none" w:sz="0" w:space="0" w:color="auto"/>
      <w:shd w:val="clear" w:color="auto" w:fill="auto"/>
      <w:vertAlign w:val="superscript"/>
    </w:rPr>
  </w:style>
  <w:style w:type="paragraph" w:customStyle="1" w:styleId="Solution-code">
    <w:name w:val="Solution - code"/>
    <w:aliases w:val="Lösungen Code"/>
    <w:basedOn w:val="Lsungen"/>
    <w:next w:val="Lsungen"/>
    <w:qFormat/>
    <w:rsid w:val="005B3FC9"/>
    <w:pPr>
      <w:jc w:val="left"/>
    </w:pPr>
    <w:rPr>
      <w:rFonts w:ascii="Courier New" w:hAnsi="Courier New"/>
    </w:rPr>
  </w:style>
  <w:style w:type="paragraph" w:customStyle="1" w:styleId="Hintoptional">
    <w:name w:val="Hint (optional)"/>
    <w:aliases w:val="Hinweis (optional)"/>
    <w:basedOn w:val="Standard"/>
    <w:next w:val="Task"/>
    <w:qFormat/>
    <w:rsid w:val="005B3FC9"/>
    <w:pPr>
      <w:spacing w:before="60"/>
      <w:ind w:left="425"/>
    </w:pPr>
    <w:rPr>
      <w:color w:val="00B0F0"/>
    </w:rPr>
  </w:style>
  <w:style w:type="paragraph" w:customStyle="1" w:styleId="Lsungen-Punkte">
    <w:name w:val="Lösungen - Punkte"/>
    <w:aliases w:val="Solution - list"/>
    <w:basedOn w:val="Lsungen"/>
    <w:qFormat/>
    <w:rsid w:val="005B3FC9"/>
    <w:pPr>
      <w:numPr>
        <w:numId w:val="9"/>
      </w:numPr>
      <w:tabs>
        <w:tab w:val="clear" w:pos="851"/>
        <w:tab w:val="clear" w:pos="1701"/>
      </w:tabs>
    </w:pPr>
  </w:style>
  <w:style w:type="paragraph" w:customStyle="1" w:styleId="Leerzeile">
    <w:name w:val="Leerzeile"/>
    <w:aliases w:val="Fill-in"/>
    <w:basedOn w:val="Standard"/>
    <w:qFormat/>
    <w:rsid w:val="005B3FC9"/>
    <w:pPr>
      <w:pBdr>
        <w:bottom w:val="single" w:sz="4" w:space="1" w:color="auto"/>
        <w:between w:val="single" w:sz="4" w:space="1" w:color="auto"/>
      </w:pBdr>
      <w:spacing w:line="360" w:lineRule="auto"/>
      <w:ind w:left="425"/>
      <w:jc w:val="left"/>
    </w:pPr>
    <w:rPr>
      <w:color w:val="00B050"/>
    </w:rPr>
  </w:style>
  <w:style w:type="paragraph" w:styleId="Fuzeile">
    <w:name w:val="footer"/>
    <w:basedOn w:val="Standard"/>
    <w:link w:val="FuzeileZchn"/>
    <w:uiPriority w:val="99"/>
    <w:unhideWhenUsed/>
    <w:rsid w:val="008D419A"/>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8D419A"/>
    <w:rPr>
      <w:rFonts w:ascii="Verdana" w:hAnsi="Verdana"/>
      <w:sz w:val="20"/>
    </w:rPr>
  </w:style>
  <w:style w:type="table" w:styleId="Tabellenraster">
    <w:name w:val="Table Grid"/>
    <w:basedOn w:val="NormaleTabelle"/>
    <w:uiPriority w:val="59"/>
    <w:rsid w:val="005B3FC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E4049"/>
    <w:rPr>
      <w:color w:val="0000FF" w:themeColor="hyperlink"/>
      <w:u w:val="single"/>
    </w:rPr>
  </w:style>
  <w:style w:type="paragraph" w:styleId="Sprechblasentext">
    <w:name w:val="Balloon Text"/>
    <w:basedOn w:val="Standard"/>
    <w:link w:val="SprechblasentextZchn"/>
    <w:uiPriority w:val="99"/>
    <w:semiHidden/>
    <w:unhideWhenUsed/>
    <w:rsid w:val="001E4049"/>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4049"/>
    <w:rPr>
      <w:rFonts w:ascii="Tahoma" w:hAnsi="Tahoma" w:cs="Tahoma"/>
      <w:sz w:val="16"/>
      <w:szCs w:val="16"/>
    </w:rPr>
  </w:style>
  <w:style w:type="paragraph" w:customStyle="1" w:styleId="Code">
    <w:name w:val="Code"/>
    <w:basedOn w:val="Solution-code"/>
    <w:rsid w:val="005B3FC9"/>
    <w:rPr>
      <w:color w:val="auto"/>
    </w:rPr>
  </w:style>
  <w:style w:type="paragraph" w:styleId="Kopfzeile">
    <w:name w:val="header"/>
    <w:basedOn w:val="Standard"/>
    <w:link w:val="KopfzeileZchn"/>
    <w:uiPriority w:val="99"/>
    <w:unhideWhenUsed/>
    <w:rsid w:val="006D14E5"/>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6D14E5"/>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2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g"/></Relationships>
</file>

<file path=word/_rels/foot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_rels/footnotes.xml.rels><?xml version="1.0" encoding="UTF-8" standalone="yes"?>
<Relationships xmlns="http://schemas.openxmlformats.org/package/2006/relationships"><Relationship Id="rId1" Type="http://schemas.openxmlformats.org/officeDocument/2006/relationships/hyperlink" Target="http://www.die-honigmacher.de/kurs3/seite_4100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D:\BackUp\Cloud\Dropbox\europafels\BeeBIT\BeeBI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BeeBIT.dotx</Template>
  <TotalTime>0</TotalTime>
  <Pages>1</Pages>
  <Words>424</Words>
  <Characters>2678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LMU München</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Europafels e.V.</dc:creator>
  <cp:lastModifiedBy>Maria Steger</cp:lastModifiedBy>
  <cp:revision>6</cp:revision>
  <cp:lastPrinted>2016-12-08T15:21:00Z</cp:lastPrinted>
  <dcterms:created xsi:type="dcterms:W3CDTF">2017-04-14T15:31:00Z</dcterms:created>
  <dcterms:modified xsi:type="dcterms:W3CDTF">2017-04-14T15:41:00Z</dcterms:modified>
</cp:coreProperties>
</file>