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0" w:rsidRPr="000A054E" w:rsidRDefault="000A210B" w:rsidP="000A210B">
      <w:pPr>
        <w:pStyle w:val="berschrift1"/>
        <w:rPr>
          <w:lang w:val="en-GB"/>
        </w:rPr>
      </w:pPr>
      <w:r>
        <w:rPr>
          <w:lang w:val="en-GB"/>
        </w:rPr>
        <w:t xml:space="preserve">Magnetic Orientation: </w:t>
      </w:r>
      <w:r w:rsidR="000A054E">
        <w:rPr>
          <w:lang w:val="en-GB"/>
        </w:rPr>
        <w:t>Using</w:t>
      </w:r>
      <w:r w:rsidR="000A054E" w:rsidRPr="000A054E">
        <w:rPr>
          <w:lang w:val="en-GB"/>
        </w:rPr>
        <w:t xml:space="preserve"> the Earth’s magnetic field for spatial orientation</w:t>
      </w:r>
    </w:p>
    <w:p w:rsidR="000A054E" w:rsidRDefault="000A210B" w:rsidP="000A210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80340" distR="0" simplePos="0" relativeHeight="251672576" behindDoc="0" locked="0" layoutInCell="1" allowOverlap="1" wp14:anchorId="47B14C0D" wp14:editId="77BF61F7">
                <wp:simplePos x="0" y="0"/>
                <wp:positionH relativeFrom="column">
                  <wp:posOffset>4598035</wp:posOffset>
                </wp:positionH>
                <wp:positionV relativeFrom="paragraph">
                  <wp:posOffset>1493520</wp:posOffset>
                </wp:positionV>
                <wp:extent cx="1518920" cy="635"/>
                <wp:effectExtent l="0" t="0" r="5080" b="7620"/>
                <wp:wrapTight wrapText="left">
                  <wp:wrapPolygon edited="0">
                    <wp:start x="0" y="0"/>
                    <wp:lineTo x="0" y="19286"/>
                    <wp:lineTo x="21401" y="19286"/>
                    <wp:lineTo x="21401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210B" w:rsidRPr="003A0A34" w:rsidRDefault="000A210B" w:rsidP="000A210B">
                            <w:pPr>
                              <w:pStyle w:val="Beschriftung"/>
                              <w:rPr>
                                <w:noProof/>
                                <w:sz w:val="20"/>
                                <w:lang w:val="en-GB"/>
                              </w:rPr>
                            </w:pPr>
                            <w:proofErr w:type="gramStart"/>
                            <w:r w:rsidRPr="003A0A34">
                              <w:rPr>
                                <w:lang w:val="en-GB"/>
                              </w:rPr>
                              <w:t>Fig.</w:t>
                            </w:r>
                            <w:proofErr w:type="gramEnd"/>
                            <w:r w:rsidRPr="003A0A34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3A0A34">
                              <w:rPr>
                                <w:lang w:val="en-GB"/>
                              </w:rPr>
                              <w:instrText xml:space="preserve"> SEQ Fig. \* ARABIC </w:instrText>
                            </w:r>
                            <w:r>
                              <w:fldChar w:fldCharType="separate"/>
                            </w:r>
                            <w:r w:rsidR="000640E4">
                              <w:rPr>
                                <w:noProof/>
                                <w:lang w:val="en-GB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3A0A34">
                              <w:rPr>
                                <w:lang w:val="en-GB"/>
                              </w:rPr>
                              <w:t xml:space="preserve">: </w:t>
                            </w:r>
                            <w:r w:rsidR="003A0A34" w:rsidRPr="003A0A34">
                              <w:rPr>
                                <w:lang w:val="en-GB"/>
                              </w:rPr>
                              <w:t>Flight of a forager 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62.05pt;margin-top:117.6pt;width:119.6pt;height:.05pt;z-index:251672576;visibility:visible;mso-wrap-style:square;mso-wrap-distance-left:14.2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" stroked="f">
                <v:textbox style="mso-fit-shape-to-text:t" inset="0,0,0,0">
                  <w:txbxContent>
                    <w:p w:rsidR="000A210B" w:rsidRPr="003A0A34" w:rsidRDefault="000A210B" w:rsidP="000A210B">
                      <w:pPr>
                        <w:pStyle w:val="Beschriftung"/>
                        <w:rPr>
                          <w:noProof/>
                          <w:sz w:val="20"/>
                          <w:lang w:val="en-GB"/>
                        </w:rPr>
                      </w:pPr>
                      <w:proofErr w:type="gramStart"/>
                      <w:r w:rsidRPr="003A0A34">
                        <w:rPr>
                          <w:lang w:val="en-GB"/>
                        </w:rPr>
                        <w:t>Fig.</w:t>
                      </w:r>
                      <w:proofErr w:type="gramEnd"/>
                      <w:r w:rsidRPr="003A0A34">
                        <w:rPr>
                          <w:lang w:val="en-GB"/>
                        </w:rPr>
                        <w:t xml:space="preserve"> </w:t>
                      </w:r>
                      <w:r>
                        <w:fldChar w:fldCharType="begin"/>
                      </w:r>
                      <w:r w:rsidRPr="003A0A34">
                        <w:rPr>
                          <w:lang w:val="en-GB"/>
                        </w:rPr>
                        <w:instrText xml:space="preserve"> SEQ Fig. \* ARABIC </w:instrText>
                      </w:r>
                      <w:r>
                        <w:fldChar w:fldCharType="separate"/>
                      </w:r>
                      <w:r w:rsidR="000640E4">
                        <w:rPr>
                          <w:noProof/>
                          <w:lang w:val="en-GB"/>
                        </w:rPr>
                        <w:t>1</w:t>
                      </w:r>
                      <w:r>
                        <w:fldChar w:fldCharType="end"/>
                      </w:r>
                      <w:r w:rsidRPr="003A0A34">
                        <w:rPr>
                          <w:lang w:val="en-GB"/>
                        </w:rPr>
                        <w:t xml:space="preserve">: </w:t>
                      </w:r>
                      <w:r w:rsidR="003A0A34" w:rsidRPr="003A0A34">
                        <w:rPr>
                          <w:lang w:val="en-GB"/>
                        </w:rPr>
                        <w:t>Flight of a forager bee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AA1201">
        <w:rPr>
          <w:noProof/>
        </w:rPr>
        <w:drawing>
          <wp:anchor distT="0" distB="0" distL="180340" distR="0" simplePos="0" relativeHeight="251670528" behindDoc="1" locked="0" layoutInCell="1" allowOverlap="1" wp14:anchorId="041E395E" wp14:editId="168B8F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19200" cy="1436400"/>
            <wp:effectExtent l="0" t="0" r="5080" b="0"/>
            <wp:wrapTight wrapText="left">
              <wp:wrapPolygon edited="0">
                <wp:start x="0" y="0"/>
                <wp:lineTo x="0" y="21199"/>
                <wp:lineTo x="21401" y="21199"/>
                <wp:lineTo x="21401" y="0"/>
                <wp:lineTo x="0" y="0"/>
              </wp:wrapPolygon>
            </wp:wrapTight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bfl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43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54E" w:rsidRPr="000A054E">
        <w:rPr>
          <w:lang w:val="en-GB"/>
        </w:rPr>
        <w:t xml:space="preserve">For many centuries seafarers have been using the Earth’s magnetic field to find their way across seas and oceans. </w:t>
      </w:r>
      <w:proofErr w:type="gramStart"/>
      <w:r w:rsidR="000A054E" w:rsidRPr="000A054E">
        <w:rPr>
          <w:lang w:val="en-GB"/>
        </w:rPr>
        <w:t>When exactly the compass evolved and when it was first used for navigation is uncertain.</w:t>
      </w:r>
      <w:proofErr w:type="gramEnd"/>
      <w:r w:rsidR="000A054E" w:rsidRPr="000A054E">
        <w:rPr>
          <w:lang w:val="en-GB"/>
        </w:rPr>
        <w:t xml:space="preserve"> The early mariner’s compass was made by attaching a small piece of iron at one end of a wooden stick. When Vasco da Gama and his crew found the first totally water-based route to India they too had a compass with them. But not only humans use the Earth’s magnetic field as a </w:t>
      </w:r>
      <w:r>
        <w:rPr>
          <w:lang w:val="en-GB"/>
        </w:rPr>
        <w:t>directional cue</w:t>
      </w:r>
      <w:r w:rsidR="000A054E" w:rsidRPr="000A054E">
        <w:rPr>
          <w:lang w:val="en-GB"/>
        </w:rPr>
        <w:t>. Migratory birds or white whales, for instance, that travel long distances have been found to contain magnetic structures in the inner ear</w:t>
      </w:r>
      <w:r w:rsidR="00E60551">
        <w:rPr>
          <w:lang w:val="en-GB"/>
        </w:rPr>
        <w:t xml:space="preserve"> or</w:t>
      </w:r>
      <w:r w:rsidR="000A054E" w:rsidRPr="000A054E">
        <w:rPr>
          <w:lang w:val="en-GB"/>
        </w:rPr>
        <w:t xml:space="preserve"> elsewhere in the head that function much as compasses do. The iron-bearing mineral magnetite has been found not only in their cells but also in those of the honey-bee.</w:t>
      </w:r>
    </w:p>
    <w:p w:rsidR="00AA1201" w:rsidRPr="00F40B0D" w:rsidRDefault="000A054E" w:rsidP="00E60551">
      <w:pPr>
        <w:spacing w:after="120"/>
        <w:rPr>
          <w:lang w:val="en-GB"/>
        </w:rPr>
      </w:pPr>
      <w:r w:rsidRPr="000A054E">
        <w:rPr>
          <w:lang w:val="en-GB"/>
        </w:rPr>
        <w:t xml:space="preserve">As early as in 1968 researchers established proof </w:t>
      </w:r>
      <w:proofErr w:type="gramStart"/>
      <w:r w:rsidRPr="000A054E">
        <w:rPr>
          <w:lang w:val="en-GB"/>
        </w:rPr>
        <w:t xml:space="preserve">that </w:t>
      </w:r>
      <w:r w:rsidR="00AE29AB">
        <w:rPr>
          <w:lang w:val="en-GB"/>
        </w:rPr>
        <w:t>changes</w:t>
      </w:r>
      <w:proofErr w:type="gramEnd"/>
      <w:r w:rsidRPr="000A054E">
        <w:rPr>
          <w:lang w:val="en-GB"/>
        </w:rPr>
        <w:t xml:space="preserve"> in the geomagnetic field have an effect on the bee’s waggle dance, i.e. ritualised movements through which it</w:t>
      </w:r>
      <w:r w:rsidR="00E60551">
        <w:rPr>
          <w:lang w:val="en-GB"/>
        </w:rPr>
        <w:t xml:space="preserve"> communicates spatial information</w:t>
      </w:r>
      <w:r w:rsidRPr="000A054E">
        <w:rPr>
          <w:lang w:val="en-GB"/>
        </w:rPr>
        <w:t xml:space="preserve"> to other bees. </w:t>
      </w:r>
      <w:r>
        <w:rPr>
          <w:lang w:val="en-GB"/>
        </w:rPr>
        <w:t>Such c</w:t>
      </w:r>
      <w:r w:rsidRPr="000A054E">
        <w:rPr>
          <w:lang w:val="en-GB"/>
        </w:rPr>
        <w:t xml:space="preserve">hanges in the </w:t>
      </w:r>
      <w:r>
        <w:rPr>
          <w:lang w:val="en-GB"/>
        </w:rPr>
        <w:t xml:space="preserve">waggle dance’s </w:t>
      </w:r>
      <w:r w:rsidRPr="000A054E">
        <w:rPr>
          <w:lang w:val="en-GB"/>
        </w:rPr>
        <w:t>choreography may lead to misdirection.</w:t>
      </w:r>
      <w:r w:rsidR="003A0A34">
        <w:rPr>
          <w:lang w:val="en-GB"/>
        </w:rPr>
        <w:t xml:space="preserve"> </w:t>
      </w:r>
      <w:r w:rsidRPr="000A054E">
        <w:rPr>
          <w:lang w:val="en-GB"/>
        </w:rPr>
        <w:t xml:space="preserve">On the other hand, there is evidence suggesting that enhancing the intensity of the weak geomagnetic field with bar magnets may improve the bee’s sense of direction. </w:t>
      </w:r>
      <w:r>
        <w:rPr>
          <w:lang w:val="en-GB"/>
        </w:rPr>
        <w:t>Researchers tested this hypothesis with two beehives</w:t>
      </w:r>
      <w:r w:rsidRPr="000A054E">
        <w:rPr>
          <w:lang w:val="en-GB"/>
        </w:rPr>
        <w:t xml:space="preserve">. </w:t>
      </w:r>
      <w:r>
        <w:rPr>
          <w:lang w:val="en-GB"/>
        </w:rPr>
        <w:t>They</w:t>
      </w:r>
      <w:r w:rsidRPr="000A054E">
        <w:rPr>
          <w:lang w:val="en-GB"/>
        </w:rPr>
        <w:t xml:space="preserve"> manipulated one </w:t>
      </w:r>
      <w:r>
        <w:rPr>
          <w:lang w:val="en-GB"/>
        </w:rPr>
        <w:t xml:space="preserve">of </w:t>
      </w:r>
      <w:r w:rsidR="00F40B0D">
        <w:rPr>
          <w:lang w:val="en-GB"/>
        </w:rPr>
        <w:t xml:space="preserve">the </w:t>
      </w:r>
      <w:r w:rsidR="000A210B">
        <w:rPr>
          <w:lang w:val="en-GB"/>
        </w:rPr>
        <w:t>hives</w:t>
      </w:r>
      <w:r w:rsidRPr="000A054E">
        <w:rPr>
          <w:lang w:val="en-GB"/>
        </w:rPr>
        <w:t xml:space="preserve"> (test be</w:t>
      </w:r>
      <w:r w:rsidR="000A210B">
        <w:rPr>
          <w:lang w:val="en-GB"/>
        </w:rPr>
        <w:t>e</w:t>
      </w:r>
      <w:r w:rsidRPr="000A054E">
        <w:rPr>
          <w:lang w:val="en-GB"/>
        </w:rPr>
        <w:t xml:space="preserve">hive) by applying a magnetic field in north-south orientation to intensify the Earth’s magnetic field and left </w:t>
      </w:r>
      <w:r>
        <w:rPr>
          <w:lang w:val="en-GB"/>
        </w:rPr>
        <w:t>the other</w:t>
      </w:r>
      <w:r w:rsidRPr="000A054E">
        <w:rPr>
          <w:lang w:val="en-GB"/>
        </w:rPr>
        <w:t xml:space="preserve"> untouched (control beehive). </w:t>
      </w:r>
      <w:r w:rsidRPr="00F40B0D">
        <w:rPr>
          <w:lang w:val="en-GB"/>
        </w:rPr>
        <w:t>Both were weig</w:t>
      </w:r>
      <w:r w:rsidR="000A210B" w:rsidRPr="00F40B0D">
        <w:rPr>
          <w:lang w:val="en-GB"/>
        </w:rPr>
        <w:t>hed at the same time at night.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846"/>
        <w:gridCol w:w="2835"/>
      </w:tblGrid>
      <w:tr w:rsidR="006F6C66" w:rsidRPr="00F40B0D" w:rsidTr="006F6C66">
        <w:trPr>
          <w:cantSplit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C66" w:rsidRPr="00F40B0D" w:rsidRDefault="003A0A34" w:rsidP="006F6C66">
            <w:pPr>
              <w:spacing w:line="288" w:lineRule="auto"/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Time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C66" w:rsidRPr="00F40B0D" w:rsidRDefault="003A0A34" w:rsidP="006F6C66">
            <w:pPr>
              <w:spacing w:line="288" w:lineRule="auto"/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Control beehive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C66" w:rsidRPr="00F40B0D" w:rsidRDefault="003A0A34" w:rsidP="006F6C66">
            <w:pPr>
              <w:spacing w:line="288" w:lineRule="auto"/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Test beehive</w:t>
            </w:r>
          </w:p>
        </w:tc>
      </w:tr>
      <w:tr w:rsidR="003A0A34" w:rsidRPr="00F40B0D" w:rsidTr="006F6C66">
        <w:trPr>
          <w:cantSplit/>
        </w:trPr>
        <w:tc>
          <w:tcPr>
            <w:tcW w:w="2409" w:type="dxa"/>
            <w:tcBorders>
              <w:top w:val="single" w:sz="8" w:space="0" w:color="auto"/>
            </w:tcBorders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Day 1</w:t>
            </w:r>
          </w:p>
        </w:tc>
        <w:tc>
          <w:tcPr>
            <w:tcW w:w="2846" w:type="dxa"/>
            <w:tcBorders>
              <w:top w:val="single" w:sz="8" w:space="0" w:color="auto"/>
            </w:tcBorders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4.0 kg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5.5 kg</w:t>
            </w:r>
          </w:p>
        </w:tc>
      </w:tr>
      <w:tr w:rsidR="003A0A34" w:rsidRPr="00F40B0D" w:rsidTr="006F6C66">
        <w:trPr>
          <w:cantSplit/>
        </w:trPr>
        <w:tc>
          <w:tcPr>
            <w:tcW w:w="2409" w:type="dxa"/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Day 2</w:t>
            </w:r>
          </w:p>
        </w:tc>
        <w:tc>
          <w:tcPr>
            <w:tcW w:w="2846" w:type="dxa"/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2.0 kg</w:t>
            </w:r>
          </w:p>
        </w:tc>
        <w:tc>
          <w:tcPr>
            <w:tcW w:w="2835" w:type="dxa"/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2.5 kg</w:t>
            </w:r>
          </w:p>
        </w:tc>
      </w:tr>
      <w:tr w:rsidR="003A0A34" w:rsidRPr="00F40B0D" w:rsidTr="006F6C66">
        <w:trPr>
          <w:cantSplit/>
        </w:trPr>
        <w:tc>
          <w:tcPr>
            <w:tcW w:w="2409" w:type="dxa"/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Day 3</w:t>
            </w:r>
          </w:p>
        </w:tc>
        <w:tc>
          <w:tcPr>
            <w:tcW w:w="2846" w:type="dxa"/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1.5 kg</w:t>
            </w:r>
          </w:p>
        </w:tc>
        <w:tc>
          <w:tcPr>
            <w:tcW w:w="2835" w:type="dxa"/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3.5 kg</w:t>
            </w:r>
          </w:p>
        </w:tc>
      </w:tr>
      <w:tr w:rsidR="003A0A34" w:rsidRPr="00F40B0D" w:rsidTr="006F6C66">
        <w:trPr>
          <w:cantSplit/>
        </w:trPr>
        <w:tc>
          <w:tcPr>
            <w:tcW w:w="2409" w:type="dxa"/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Day 4</w:t>
            </w:r>
          </w:p>
        </w:tc>
        <w:tc>
          <w:tcPr>
            <w:tcW w:w="2846" w:type="dxa"/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1.5 kg</w:t>
            </w:r>
          </w:p>
        </w:tc>
        <w:tc>
          <w:tcPr>
            <w:tcW w:w="2835" w:type="dxa"/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1.5 kg</w:t>
            </w:r>
          </w:p>
        </w:tc>
      </w:tr>
      <w:tr w:rsidR="003A0A34" w:rsidRPr="006F6C66" w:rsidTr="006F6C66">
        <w:trPr>
          <w:cantSplit/>
        </w:trPr>
        <w:tc>
          <w:tcPr>
            <w:tcW w:w="2409" w:type="dxa"/>
          </w:tcPr>
          <w:p w:rsidR="003A0A34" w:rsidRPr="00F40B0D" w:rsidRDefault="003A0A34" w:rsidP="003A0A34">
            <w:pPr>
              <w:ind w:left="425"/>
              <w:rPr>
                <w:lang w:val="en-GB"/>
              </w:rPr>
            </w:pPr>
            <w:r w:rsidRPr="00F40B0D">
              <w:rPr>
                <w:lang w:val="en-GB"/>
              </w:rPr>
              <w:t>Day 5</w:t>
            </w:r>
          </w:p>
        </w:tc>
        <w:tc>
          <w:tcPr>
            <w:tcW w:w="2846" w:type="dxa"/>
          </w:tcPr>
          <w:p w:rsidR="003A0A34" w:rsidRPr="00625BCC" w:rsidRDefault="003A0A34" w:rsidP="003A0A34">
            <w:pPr>
              <w:ind w:left="425"/>
            </w:pPr>
            <w:r w:rsidRPr="00F40B0D">
              <w:rPr>
                <w:lang w:val="en-GB"/>
              </w:rPr>
              <w:t>0.</w:t>
            </w:r>
            <w:r w:rsidRPr="00625BCC">
              <w:t>1 kg</w:t>
            </w:r>
          </w:p>
        </w:tc>
        <w:tc>
          <w:tcPr>
            <w:tcW w:w="2835" w:type="dxa"/>
          </w:tcPr>
          <w:p w:rsidR="003A0A34" w:rsidRPr="00625BCC" w:rsidRDefault="003A0A34" w:rsidP="003A0A34">
            <w:pPr>
              <w:ind w:left="425"/>
            </w:pPr>
            <w:r w:rsidRPr="00625BCC">
              <w:t>1.0 kg</w:t>
            </w:r>
          </w:p>
        </w:tc>
      </w:tr>
      <w:tr w:rsidR="003A0A34" w:rsidRPr="006F6C66" w:rsidTr="006F6C66">
        <w:trPr>
          <w:cantSplit/>
        </w:trPr>
        <w:tc>
          <w:tcPr>
            <w:tcW w:w="2409" w:type="dxa"/>
          </w:tcPr>
          <w:p w:rsidR="003A0A34" w:rsidRPr="00625BCC" w:rsidRDefault="003A0A34" w:rsidP="003A0A34">
            <w:pPr>
              <w:ind w:left="425"/>
            </w:pPr>
            <w:r w:rsidRPr="00625BCC">
              <w:t>Day 6</w:t>
            </w:r>
          </w:p>
        </w:tc>
        <w:tc>
          <w:tcPr>
            <w:tcW w:w="2846" w:type="dxa"/>
          </w:tcPr>
          <w:p w:rsidR="003A0A34" w:rsidRPr="00625BCC" w:rsidRDefault="003A0A34" w:rsidP="003A0A34">
            <w:pPr>
              <w:ind w:left="425"/>
            </w:pPr>
            <w:r w:rsidRPr="00625BCC">
              <w:t>1.0 kg</w:t>
            </w:r>
          </w:p>
        </w:tc>
        <w:tc>
          <w:tcPr>
            <w:tcW w:w="2835" w:type="dxa"/>
          </w:tcPr>
          <w:p w:rsidR="003A0A34" w:rsidRPr="00625BCC" w:rsidRDefault="003A0A34" w:rsidP="003A0A34">
            <w:pPr>
              <w:ind w:left="425"/>
            </w:pPr>
            <w:r w:rsidRPr="00625BCC">
              <w:t>1.0 kg</w:t>
            </w:r>
          </w:p>
        </w:tc>
      </w:tr>
      <w:tr w:rsidR="003A0A34" w:rsidRPr="006F6C66" w:rsidTr="006F6C66">
        <w:trPr>
          <w:cantSplit/>
        </w:trPr>
        <w:tc>
          <w:tcPr>
            <w:tcW w:w="2409" w:type="dxa"/>
          </w:tcPr>
          <w:p w:rsidR="003A0A34" w:rsidRPr="00625BCC" w:rsidRDefault="003A0A34" w:rsidP="003A0A34">
            <w:pPr>
              <w:ind w:left="425"/>
            </w:pPr>
            <w:r w:rsidRPr="00625BCC">
              <w:t>Day 7</w:t>
            </w:r>
          </w:p>
        </w:tc>
        <w:tc>
          <w:tcPr>
            <w:tcW w:w="2846" w:type="dxa"/>
          </w:tcPr>
          <w:p w:rsidR="003A0A34" w:rsidRPr="00625BCC" w:rsidRDefault="003A0A34" w:rsidP="003A0A34">
            <w:pPr>
              <w:ind w:left="425"/>
            </w:pPr>
            <w:r w:rsidRPr="00625BCC">
              <w:t>1.3 kg</w:t>
            </w:r>
          </w:p>
        </w:tc>
        <w:tc>
          <w:tcPr>
            <w:tcW w:w="2835" w:type="dxa"/>
          </w:tcPr>
          <w:p w:rsidR="003A0A34" w:rsidRPr="00625BCC" w:rsidRDefault="003A0A34" w:rsidP="003A0A34">
            <w:pPr>
              <w:ind w:left="425"/>
            </w:pPr>
            <w:r w:rsidRPr="00625BCC">
              <w:t>1.2 kg</w:t>
            </w:r>
          </w:p>
        </w:tc>
      </w:tr>
      <w:tr w:rsidR="003A0A34" w:rsidRPr="006F6C66" w:rsidTr="006F6C66">
        <w:trPr>
          <w:cantSplit/>
        </w:trPr>
        <w:tc>
          <w:tcPr>
            <w:tcW w:w="2409" w:type="dxa"/>
          </w:tcPr>
          <w:p w:rsidR="003A0A34" w:rsidRPr="00625BCC" w:rsidRDefault="003A0A34" w:rsidP="003A0A34">
            <w:pPr>
              <w:ind w:left="425"/>
            </w:pPr>
            <w:r w:rsidRPr="00625BCC">
              <w:t>Day 8</w:t>
            </w:r>
          </w:p>
        </w:tc>
        <w:tc>
          <w:tcPr>
            <w:tcW w:w="2846" w:type="dxa"/>
          </w:tcPr>
          <w:p w:rsidR="003A0A34" w:rsidRPr="00625BCC" w:rsidRDefault="003A0A34" w:rsidP="003A0A34">
            <w:pPr>
              <w:ind w:left="425"/>
            </w:pPr>
            <w:r w:rsidRPr="00625BCC">
              <w:t>1.2 kg</w:t>
            </w:r>
          </w:p>
        </w:tc>
        <w:tc>
          <w:tcPr>
            <w:tcW w:w="2835" w:type="dxa"/>
          </w:tcPr>
          <w:p w:rsidR="003A0A34" w:rsidRPr="00625BCC" w:rsidRDefault="003A0A34" w:rsidP="003A0A34">
            <w:pPr>
              <w:ind w:left="425"/>
            </w:pPr>
            <w:r w:rsidRPr="00625BCC">
              <w:t>1.3 kg</w:t>
            </w:r>
          </w:p>
        </w:tc>
      </w:tr>
      <w:tr w:rsidR="003A0A34" w:rsidRPr="006F6C66" w:rsidTr="006F6C66">
        <w:trPr>
          <w:cantSplit/>
        </w:trPr>
        <w:tc>
          <w:tcPr>
            <w:tcW w:w="2409" w:type="dxa"/>
          </w:tcPr>
          <w:p w:rsidR="003A0A34" w:rsidRPr="00625BCC" w:rsidRDefault="003A0A34" w:rsidP="003A0A34">
            <w:pPr>
              <w:ind w:left="425"/>
            </w:pPr>
            <w:r w:rsidRPr="00625BCC">
              <w:t>Day 9</w:t>
            </w:r>
          </w:p>
        </w:tc>
        <w:tc>
          <w:tcPr>
            <w:tcW w:w="2846" w:type="dxa"/>
          </w:tcPr>
          <w:p w:rsidR="003A0A34" w:rsidRPr="00625BCC" w:rsidRDefault="003A0A34" w:rsidP="003A0A34">
            <w:pPr>
              <w:ind w:left="425"/>
            </w:pPr>
            <w:r w:rsidRPr="00625BCC">
              <w:t>2.9 kg</w:t>
            </w:r>
          </w:p>
        </w:tc>
        <w:tc>
          <w:tcPr>
            <w:tcW w:w="2835" w:type="dxa"/>
          </w:tcPr>
          <w:p w:rsidR="003A0A34" w:rsidRPr="00625BCC" w:rsidRDefault="003A0A34" w:rsidP="003A0A34">
            <w:pPr>
              <w:ind w:left="425"/>
            </w:pPr>
            <w:r w:rsidRPr="00625BCC">
              <w:t>4.0 kg</w:t>
            </w:r>
          </w:p>
        </w:tc>
      </w:tr>
      <w:tr w:rsidR="003A0A34" w:rsidRPr="006F6C66" w:rsidTr="006F6C66">
        <w:trPr>
          <w:cantSplit/>
        </w:trPr>
        <w:tc>
          <w:tcPr>
            <w:tcW w:w="2409" w:type="dxa"/>
          </w:tcPr>
          <w:p w:rsidR="003A0A34" w:rsidRPr="00625BCC" w:rsidRDefault="003A0A34" w:rsidP="003A0A34">
            <w:pPr>
              <w:ind w:left="425"/>
            </w:pPr>
            <w:r w:rsidRPr="00625BCC">
              <w:t>Day 10</w:t>
            </w:r>
          </w:p>
        </w:tc>
        <w:tc>
          <w:tcPr>
            <w:tcW w:w="2846" w:type="dxa"/>
          </w:tcPr>
          <w:p w:rsidR="003A0A34" w:rsidRPr="00625BCC" w:rsidRDefault="003A0A34" w:rsidP="003A0A34">
            <w:pPr>
              <w:ind w:left="425"/>
            </w:pPr>
            <w:r w:rsidRPr="00625BCC">
              <w:t>3.0 kg</w:t>
            </w:r>
          </w:p>
        </w:tc>
        <w:tc>
          <w:tcPr>
            <w:tcW w:w="2835" w:type="dxa"/>
          </w:tcPr>
          <w:p w:rsidR="003A0A34" w:rsidRDefault="003A0A34" w:rsidP="003A0A34">
            <w:pPr>
              <w:ind w:left="425"/>
            </w:pPr>
            <w:r w:rsidRPr="00625BCC">
              <w:t>4.9 kg</w:t>
            </w:r>
          </w:p>
        </w:tc>
      </w:tr>
    </w:tbl>
    <w:p w:rsidR="00AA1201" w:rsidRPr="003A0A34" w:rsidRDefault="006F6C66" w:rsidP="006F6C66">
      <w:pPr>
        <w:pStyle w:val="Beschriftung"/>
        <w:spacing w:before="60"/>
        <w:rPr>
          <w:lang w:val="en-GB"/>
        </w:rPr>
      </w:pPr>
      <w:r w:rsidRPr="003A0A34">
        <w:rPr>
          <w:lang w:val="en-GB"/>
        </w:rPr>
        <w:t>Tab.</w:t>
      </w:r>
      <w:r w:rsidR="001006F2">
        <w:rPr>
          <w:lang w:val="en-GB"/>
        </w:rPr>
        <w:t xml:space="preserve"> 1</w:t>
      </w:r>
      <w:r w:rsidRPr="003A0A34">
        <w:rPr>
          <w:lang w:val="en-GB"/>
        </w:rPr>
        <w:t xml:space="preserve">: </w:t>
      </w:r>
      <w:r w:rsidR="003A0A34" w:rsidRPr="003A0A34">
        <w:rPr>
          <w:lang w:val="en-GB"/>
        </w:rPr>
        <w:t xml:space="preserve">Daily increase in beehive mass </w:t>
      </w:r>
      <w:r w:rsidR="003A0A34">
        <w:rPr>
          <w:lang w:val="en-GB"/>
        </w:rPr>
        <w:t>over a period of ten sunny days</w:t>
      </w:r>
    </w:p>
    <w:p w:rsidR="006F6C66" w:rsidRPr="001006F2" w:rsidRDefault="003A0A34" w:rsidP="006F6C66">
      <w:pPr>
        <w:pStyle w:val="berschrift2"/>
        <w:rPr>
          <w:lang w:val="en-GB"/>
        </w:rPr>
      </w:pPr>
      <w:r w:rsidRPr="001006F2">
        <w:rPr>
          <w:lang w:val="en-GB"/>
        </w:rPr>
        <w:t>Tasks</w:t>
      </w:r>
    </w:p>
    <w:p w:rsidR="006F6C66" w:rsidRDefault="003A0A34" w:rsidP="003A0A34">
      <w:pPr>
        <w:pStyle w:val="Aufgabenschritt"/>
        <w:rPr>
          <w:lang w:val="en-GB"/>
        </w:rPr>
      </w:pPr>
      <w:r w:rsidRPr="003A0A34">
        <w:rPr>
          <w:lang w:val="en-GB"/>
        </w:rPr>
        <w:t xml:space="preserve">Use the data provided in table 1 to draw </w:t>
      </w:r>
      <w:r w:rsidR="00F40B0D">
        <w:rPr>
          <w:lang w:val="en-GB"/>
        </w:rPr>
        <w:t>a line chart</w:t>
      </w:r>
      <w:r w:rsidRPr="003A0A34">
        <w:rPr>
          <w:lang w:val="en-GB"/>
        </w:rPr>
        <w:t xml:space="preserve"> by plotting daily </w:t>
      </w:r>
      <w:r w:rsidR="00F40B0D">
        <w:rPr>
          <w:lang w:val="en-GB"/>
        </w:rPr>
        <w:t>mass increase over time</w:t>
      </w:r>
      <w:r w:rsidRPr="003A0A34">
        <w:rPr>
          <w:lang w:val="en-GB"/>
        </w:rPr>
        <w:t>.</w:t>
      </w:r>
    </w:p>
    <w:p w:rsidR="006F6C66" w:rsidRPr="003A0A34" w:rsidRDefault="003A0A34" w:rsidP="003A0A34">
      <w:pPr>
        <w:pStyle w:val="Aufgabenunterschritt"/>
        <w:rPr>
          <w:lang w:val="en-GB"/>
        </w:rPr>
      </w:pPr>
      <w:r>
        <w:rPr>
          <w:noProof/>
        </w:rPr>
        <w:drawing>
          <wp:inline distT="0" distB="0" distL="0" distR="0" wp14:anchorId="030F3493" wp14:editId="796093C9">
            <wp:extent cx="2349003" cy="14120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03" cy="141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C66" w:rsidRDefault="003A0A34" w:rsidP="003A0A34">
      <w:pPr>
        <w:pStyle w:val="Aufgabenschritt"/>
      </w:pPr>
      <w:proofErr w:type="spellStart"/>
      <w:r w:rsidRPr="003A0A34">
        <w:lastRenderedPageBreak/>
        <w:t>Describe</w:t>
      </w:r>
      <w:proofErr w:type="spellEnd"/>
      <w:r w:rsidRPr="003A0A34">
        <w:t xml:space="preserve"> </w:t>
      </w:r>
      <w:proofErr w:type="spellStart"/>
      <w:r w:rsidRPr="003A0A34">
        <w:t>the</w:t>
      </w:r>
      <w:proofErr w:type="spellEnd"/>
      <w:r w:rsidRPr="003A0A34">
        <w:t xml:space="preserve"> </w:t>
      </w:r>
      <w:proofErr w:type="spellStart"/>
      <w:r w:rsidRPr="003A0A34">
        <w:t>chart</w:t>
      </w:r>
      <w:proofErr w:type="spellEnd"/>
      <w:r w:rsidRPr="003A0A34">
        <w:t>.</w:t>
      </w:r>
    </w:p>
    <w:p w:rsidR="006F6C66" w:rsidRPr="005646E9" w:rsidRDefault="003A0A34" w:rsidP="003A0A34">
      <w:pPr>
        <w:pStyle w:val="Aufgabenschritt"/>
        <w:rPr>
          <w:lang w:val="en-GB"/>
        </w:rPr>
      </w:pPr>
      <w:r w:rsidRPr="005646E9">
        <w:rPr>
          <w:lang w:val="en-GB"/>
        </w:rPr>
        <w:t>Present a hypothesis to explain the difference in mass increase.</w:t>
      </w:r>
    </w:p>
    <w:p w:rsidR="006F6C66" w:rsidRPr="003A0A34" w:rsidRDefault="00F40B0D" w:rsidP="003A0A34">
      <w:pPr>
        <w:pStyle w:val="Aufgabenschritt"/>
        <w:rPr>
          <w:lang w:val="en-GB"/>
        </w:rPr>
      </w:pPr>
      <w:r>
        <w:rPr>
          <w:lang w:val="en-GB"/>
        </w:rPr>
        <w:t>Explain</w:t>
      </w:r>
      <w:r w:rsidR="003A0A34" w:rsidRPr="003A0A34">
        <w:rPr>
          <w:lang w:val="en-GB"/>
        </w:rPr>
        <w:t xml:space="preserve"> </w:t>
      </w:r>
      <w:r>
        <w:rPr>
          <w:lang w:val="en-GB"/>
        </w:rPr>
        <w:t xml:space="preserve">in a few words </w:t>
      </w:r>
      <w:r w:rsidR="003A0A34" w:rsidRPr="003A0A34">
        <w:rPr>
          <w:lang w:val="en-GB"/>
        </w:rPr>
        <w:t xml:space="preserve">why this is only a </w:t>
      </w:r>
      <w:r>
        <w:rPr>
          <w:lang w:val="en-GB"/>
        </w:rPr>
        <w:t>hypothesis</w:t>
      </w:r>
      <w:r w:rsidR="003A0A34" w:rsidRPr="003A0A34">
        <w:rPr>
          <w:lang w:val="en-GB"/>
        </w:rPr>
        <w:t xml:space="preserve"> and how </w:t>
      </w:r>
      <w:r>
        <w:rPr>
          <w:lang w:val="en-GB"/>
        </w:rPr>
        <w:t>it</w:t>
      </w:r>
      <w:r w:rsidR="003A0A34" w:rsidRPr="003A0A34">
        <w:rPr>
          <w:lang w:val="en-GB"/>
        </w:rPr>
        <w:t xml:space="preserve"> could be tested.</w:t>
      </w:r>
    </w:p>
    <w:p w:rsidR="003A0A34" w:rsidRPr="003A0A34" w:rsidRDefault="003A0A34" w:rsidP="003A0A34">
      <w:pPr>
        <w:pStyle w:val="Aufgabenschritt"/>
        <w:rPr>
          <w:lang w:val="en-GB"/>
        </w:rPr>
      </w:pPr>
      <w:r w:rsidRPr="003A0A34">
        <w:rPr>
          <w:lang w:val="en-GB"/>
        </w:rPr>
        <w:t>Specify why the hives are weighed at the same time each night.</w:t>
      </w:r>
    </w:p>
    <w:p w:rsidR="006F6C66" w:rsidRPr="00023FE6" w:rsidRDefault="00D65EB6" w:rsidP="00023FE6">
      <w:pPr>
        <w:pStyle w:val="Hintwithintask"/>
        <w:rPr>
          <w:lang w:val="en-GB"/>
        </w:rPr>
      </w:pPr>
      <w:r w:rsidRPr="00023FE6">
        <w:rPr>
          <w:lang w:val="en-GB"/>
        </w:rPr>
        <w:t>Hint</w:t>
      </w:r>
      <w:r w:rsidR="003A0A34" w:rsidRPr="00023FE6">
        <w:rPr>
          <w:lang w:val="en-GB"/>
        </w:rPr>
        <w:t>:</w:t>
      </w:r>
      <w:r w:rsidRPr="00023FE6">
        <w:rPr>
          <w:lang w:val="en-GB"/>
        </w:rPr>
        <w:tab/>
      </w:r>
      <w:r w:rsidR="003A0A34" w:rsidRPr="00023FE6">
        <w:rPr>
          <w:lang w:val="en-GB"/>
        </w:rPr>
        <w:t>Go to www.beebit.de and have</w:t>
      </w:r>
      <w:r w:rsidRPr="00023FE6">
        <w:rPr>
          <w:lang w:val="en-GB"/>
        </w:rPr>
        <w:t xml:space="preserve"> a look at the weight data of </w:t>
      </w:r>
      <w:proofErr w:type="spellStart"/>
      <w:r w:rsidRPr="00023FE6">
        <w:rPr>
          <w:lang w:val="en-GB"/>
        </w:rPr>
        <w:t>eH</w:t>
      </w:r>
      <w:r w:rsidR="003A0A34" w:rsidRPr="00023FE6">
        <w:rPr>
          <w:lang w:val="en-GB"/>
        </w:rPr>
        <w:t>ive</w:t>
      </w:r>
      <w:proofErr w:type="spellEnd"/>
      <w:r w:rsidR="003A0A34" w:rsidRPr="00023FE6">
        <w:rPr>
          <w:lang w:val="en-GB"/>
        </w:rPr>
        <w:t xml:space="preserve"> DEU-DHG-1 from July 8 to </w:t>
      </w:r>
      <w:r w:rsidRPr="00023FE6">
        <w:rPr>
          <w:lang w:val="en-GB"/>
        </w:rPr>
        <w:t xml:space="preserve">July </w:t>
      </w:r>
      <w:r w:rsidR="003A0A34" w:rsidRPr="00023FE6">
        <w:rPr>
          <w:lang w:val="en-GB"/>
        </w:rPr>
        <w:t>10, 2016.</w:t>
      </w:r>
    </w:p>
    <w:p w:rsidR="0073334D" w:rsidRPr="00D65EB6" w:rsidRDefault="0073334D" w:rsidP="0073334D">
      <w:pPr>
        <w:pStyle w:val="Aufgabenschritt"/>
        <w:rPr>
          <w:lang w:val="en-GB"/>
        </w:rPr>
      </w:pPr>
      <w:r w:rsidRPr="00FD074B">
        <w:rPr>
          <w:lang w:val="en-GB"/>
        </w:rPr>
        <w:t xml:space="preserve">The data in the diagram below was monitored by an </w:t>
      </w:r>
      <w:proofErr w:type="spellStart"/>
      <w:r w:rsidRPr="00FD074B">
        <w:rPr>
          <w:lang w:val="en-GB"/>
        </w:rPr>
        <w:t>eHive</w:t>
      </w:r>
      <w:proofErr w:type="spellEnd"/>
      <w:r w:rsidRPr="00FD074B">
        <w:rPr>
          <w:lang w:val="en-GB"/>
        </w:rPr>
        <w:t xml:space="preserve"> in </w:t>
      </w:r>
      <w:proofErr w:type="spellStart"/>
      <w:r w:rsidRPr="00FD074B">
        <w:rPr>
          <w:lang w:val="en-GB"/>
        </w:rPr>
        <w:t>Würzburg</w:t>
      </w:r>
      <w:proofErr w:type="spellEnd"/>
      <w:r>
        <w:rPr>
          <w:lang w:val="en-GB"/>
        </w:rPr>
        <w:t xml:space="preserve">, Germany, </w:t>
      </w:r>
      <w:r w:rsidRPr="00FD074B">
        <w:rPr>
          <w:lang w:val="en-GB"/>
        </w:rPr>
        <w:t>in June 2016.</w:t>
      </w:r>
      <w:r>
        <w:rPr>
          <w:lang w:val="en-GB"/>
        </w:rPr>
        <w:br/>
      </w:r>
      <w:r w:rsidRPr="00D65EB6">
        <w:rPr>
          <w:lang w:val="en-GB"/>
        </w:rPr>
        <w:t xml:space="preserve">Examine the </w:t>
      </w:r>
      <w:r>
        <w:rPr>
          <w:lang w:val="en-GB"/>
        </w:rPr>
        <w:t>weight change</w:t>
      </w:r>
      <w:r w:rsidRPr="00D65EB6">
        <w:rPr>
          <w:lang w:val="en-GB"/>
        </w:rPr>
        <w:t xml:space="preserve"> on these two days and </w:t>
      </w:r>
      <w:r>
        <w:rPr>
          <w:lang w:val="en-GB"/>
        </w:rPr>
        <w:t xml:space="preserve">compare it to those observed </w:t>
      </w:r>
      <w:r w:rsidRPr="00D65EB6">
        <w:rPr>
          <w:lang w:val="en-GB"/>
        </w:rPr>
        <w:t>in the test and control hives.</w:t>
      </w:r>
    </w:p>
    <w:p w:rsidR="001006F2" w:rsidRDefault="00EF08C7" w:rsidP="001006F2">
      <w:pPr>
        <w:pStyle w:val="Lsungen"/>
        <w:keepNext/>
      </w:pPr>
      <w:r>
        <w:rPr>
          <w:noProof/>
        </w:rPr>
        <w:drawing>
          <wp:inline distT="0" distB="0" distL="0" distR="0" wp14:anchorId="4BF45869" wp14:editId="77F09B51">
            <wp:extent cx="3888000" cy="1965600"/>
            <wp:effectExtent l="0" t="0" r="0" b="0"/>
            <wp:docPr id="8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19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66" w:rsidRPr="001006F2" w:rsidRDefault="001006F2" w:rsidP="001006F2">
      <w:pPr>
        <w:pStyle w:val="Beschriftung"/>
        <w:rPr>
          <w:lang w:val="en-GB"/>
        </w:rPr>
      </w:pPr>
      <w:r>
        <w:rPr>
          <w:lang w:val="en-GB"/>
        </w:rPr>
        <w:tab/>
      </w:r>
      <w:proofErr w:type="gramStart"/>
      <w:r w:rsidR="00F914EC" w:rsidRPr="003A0A34">
        <w:rPr>
          <w:lang w:val="en-GB"/>
        </w:rPr>
        <w:t>Fig.</w:t>
      </w:r>
      <w:proofErr w:type="gramEnd"/>
      <w:r w:rsidR="00F914EC" w:rsidRPr="003A0A34">
        <w:rPr>
          <w:lang w:val="en-GB"/>
        </w:rPr>
        <w:t xml:space="preserve"> </w:t>
      </w:r>
      <w:r w:rsidR="00F914EC">
        <w:fldChar w:fldCharType="begin"/>
      </w:r>
      <w:r w:rsidR="00F914EC" w:rsidRPr="003A0A34">
        <w:rPr>
          <w:lang w:val="en-GB"/>
        </w:rPr>
        <w:instrText xml:space="preserve"> SEQ Fig. \* ARABIC </w:instrText>
      </w:r>
      <w:r w:rsidR="00F914EC">
        <w:fldChar w:fldCharType="separate"/>
      </w:r>
      <w:r w:rsidR="00F914EC">
        <w:rPr>
          <w:noProof/>
          <w:lang w:val="en-GB"/>
        </w:rPr>
        <w:t>2</w:t>
      </w:r>
      <w:r w:rsidR="00F914EC">
        <w:fldChar w:fldCharType="end"/>
      </w:r>
      <w:r w:rsidRPr="001006F2">
        <w:rPr>
          <w:lang w:val="en-GB"/>
        </w:rPr>
        <w:t xml:space="preserve">: Weight data of </w:t>
      </w:r>
      <w:proofErr w:type="spellStart"/>
      <w:r w:rsidRPr="001006F2">
        <w:rPr>
          <w:lang w:val="en-GB"/>
        </w:rPr>
        <w:t>eHive</w:t>
      </w:r>
      <w:proofErr w:type="spellEnd"/>
      <w:r w:rsidRPr="001006F2">
        <w:rPr>
          <w:lang w:val="en-GB"/>
        </w:rPr>
        <w:t xml:space="preserve"> DEU-DHG-1 from June 16 to </w:t>
      </w:r>
      <w:r w:rsidR="00F40B0D">
        <w:rPr>
          <w:lang w:val="en-GB"/>
        </w:rPr>
        <w:t xml:space="preserve">June </w:t>
      </w:r>
      <w:r w:rsidRPr="001006F2">
        <w:rPr>
          <w:lang w:val="en-GB"/>
        </w:rPr>
        <w:t>17, 2016</w:t>
      </w:r>
    </w:p>
    <w:p w:rsidR="006F6C66" w:rsidRPr="00D65EB6" w:rsidRDefault="00D65EB6" w:rsidP="00D65EB6">
      <w:pPr>
        <w:pStyle w:val="Aufgabenschritt"/>
        <w:rPr>
          <w:lang w:val="en-GB"/>
        </w:rPr>
      </w:pPr>
      <w:r w:rsidRPr="00D65EB6">
        <w:rPr>
          <w:lang w:val="en-GB"/>
        </w:rPr>
        <w:t xml:space="preserve">Put forward plausible hypotheses which could explain the plot </w:t>
      </w:r>
      <w:r>
        <w:rPr>
          <w:lang w:val="en-GB"/>
        </w:rPr>
        <w:t xml:space="preserve">in figure </w:t>
      </w:r>
      <w:r w:rsidR="0073334D">
        <w:rPr>
          <w:lang w:val="en-GB"/>
        </w:rPr>
        <w:t>3</w:t>
      </w:r>
      <w:r w:rsidRPr="00D65EB6">
        <w:rPr>
          <w:lang w:val="en-GB"/>
        </w:rPr>
        <w:t xml:space="preserve"> and check them </w:t>
      </w:r>
      <w:r w:rsidR="00A45765">
        <w:rPr>
          <w:lang w:val="en-GB"/>
        </w:rPr>
        <w:t>against</w:t>
      </w:r>
      <w:r w:rsidRPr="00D65EB6">
        <w:rPr>
          <w:lang w:val="en-GB"/>
        </w:rPr>
        <w:t xml:space="preserve"> </w:t>
      </w:r>
      <w:proofErr w:type="spellStart"/>
      <w:r w:rsidRPr="00D65EB6">
        <w:rPr>
          <w:lang w:val="en-GB"/>
        </w:rPr>
        <w:t>BeeBIT</w:t>
      </w:r>
      <w:proofErr w:type="spellEnd"/>
      <w:r w:rsidRPr="00D65EB6">
        <w:rPr>
          <w:lang w:val="en-GB"/>
        </w:rPr>
        <w:t xml:space="preserve"> data.</w:t>
      </w:r>
    </w:p>
    <w:p w:rsidR="006F6C66" w:rsidRPr="002F6980" w:rsidRDefault="00D65EB6" w:rsidP="00D65EB6">
      <w:pPr>
        <w:pStyle w:val="Aufgabenschritt"/>
        <w:rPr>
          <w:lang w:val="en-GB"/>
        </w:rPr>
      </w:pPr>
      <w:bookmarkStart w:id="0" w:name="_GoBack"/>
      <w:bookmarkEnd w:id="0"/>
      <w:r w:rsidRPr="00D65EB6">
        <w:rPr>
          <w:lang w:val="en-GB"/>
        </w:rPr>
        <w:t>In a second experiment bar magnets were applied in east-west orientation, therefore not aligning with the north-south axis of the Earth’s magnetic field.</w:t>
      </w:r>
      <w:r w:rsidR="00262FDD" w:rsidRPr="00D65EB6">
        <w:rPr>
          <w:lang w:val="en-GB"/>
        </w:rPr>
        <w:tab/>
      </w:r>
      <w:r w:rsidR="00262FDD" w:rsidRPr="00D65EB6">
        <w:rPr>
          <w:lang w:val="en-GB"/>
        </w:rPr>
        <w:br/>
      </w:r>
      <w:r w:rsidRPr="002F6980">
        <w:rPr>
          <w:lang w:val="en-GB"/>
        </w:rPr>
        <w:t xml:space="preserve">Explain which </w:t>
      </w:r>
      <w:r w:rsidR="00051E45">
        <w:rPr>
          <w:lang w:val="en-GB"/>
        </w:rPr>
        <w:t>weight changes</w:t>
      </w:r>
      <w:r w:rsidRPr="002F6980">
        <w:rPr>
          <w:lang w:val="en-GB"/>
        </w:rPr>
        <w:t xml:space="preserve"> you would expect and plot the assumed changes in the diagram of exercise 1.</w:t>
      </w:r>
    </w:p>
    <w:p w:rsidR="00D65EB6" w:rsidRPr="00D65EB6" w:rsidRDefault="00D65EB6" w:rsidP="00D65EB6">
      <w:pPr>
        <w:pStyle w:val="Aufgabenschritt"/>
        <w:rPr>
          <w:lang w:val="en-GB"/>
        </w:rPr>
      </w:pPr>
      <w:r w:rsidRPr="00D65EB6">
        <w:rPr>
          <w:lang w:val="en-GB"/>
        </w:rPr>
        <w:t xml:space="preserve">In a beekeeping journal you can find the following advice: “Don’t set up your bee colonies close to high-voltage </w:t>
      </w:r>
      <w:r w:rsidR="00792314">
        <w:rPr>
          <w:lang w:val="en-GB"/>
        </w:rPr>
        <w:t xml:space="preserve">power </w:t>
      </w:r>
      <w:r w:rsidRPr="00D65EB6">
        <w:rPr>
          <w:lang w:val="en-GB"/>
        </w:rPr>
        <w:t>lines.”</w:t>
      </w:r>
      <w:r>
        <w:rPr>
          <w:lang w:val="en-GB"/>
        </w:rPr>
        <w:tab/>
      </w:r>
      <w:r>
        <w:rPr>
          <w:lang w:val="en-GB"/>
        </w:rPr>
        <w:br/>
      </w:r>
      <w:r w:rsidRPr="00792314">
        <w:rPr>
          <w:lang w:val="en-GB"/>
        </w:rPr>
        <w:t>Assess the plausibility of the statement.</w:t>
      </w:r>
    </w:p>
    <w:sectPr w:rsidR="00D65EB6" w:rsidRPr="00D65EB6" w:rsidSect="008B3F9F"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2D" w:rsidRDefault="009D112D" w:rsidP="00721210">
      <w:pPr>
        <w:spacing w:before="0" w:line="240" w:lineRule="auto"/>
      </w:pPr>
      <w:r>
        <w:separator/>
      </w:r>
    </w:p>
  </w:endnote>
  <w:endnote w:type="continuationSeparator" w:id="0">
    <w:p w:rsidR="009D112D" w:rsidRDefault="009D112D" w:rsidP="00721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09" w:rsidRPr="00EE289A" w:rsidRDefault="008B3F9F" w:rsidP="008B3F9F">
    <w:pPr>
      <w:pStyle w:val="Fuzeile"/>
      <w:spacing w:befor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D05A3C0" wp14:editId="6C67E6EC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62F">
      <w:rPr>
        <w:sz w:val="16"/>
        <w:szCs w:val="16"/>
      </w:rPr>
      <w:t>©</w:t>
    </w:r>
    <w:r w:rsidR="00023FE6">
      <w:rPr>
        <w:sz w:val="16"/>
        <w:szCs w:val="16"/>
      </w:rPr>
      <w:t> </w:t>
    </w:r>
    <w:r w:rsidR="00B86409" w:rsidRPr="00230CB7">
      <w:rPr>
        <w:sz w:val="16"/>
        <w:szCs w:val="16"/>
      </w:rPr>
      <w:t>Christoph Bauer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2D" w:rsidRDefault="009D112D" w:rsidP="00721210">
      <w:pPr>
        <w:spacing w:before="0" w:line="240" w:lineRule="auto"/>
      </w:pPr>
      <w:r>
        <w:separator/>
      </w:r>
    </w:p>
  </w:footnote>
  <w:footnote w:type="continuationSeparator" w:id="0">
    <w:p w:rsidR="009D112D" w:rsidRDefault="009D112D" w:rsidP="007212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Default="000A054E" w:rsidP="005614FF">
    <w:pPr>
      <w:pStyle w:val="Titel"/>
      <w:tabs>
        <w:tab w:val="left" w:pos="8915"/>
        <w:tab w:val="right" w:pos="9638"/>
      </w:tabs>
    </w:pPr>
    <w:r w:rsidRPr="000A054E">
      <w:t>MagnetoREception</w:t>
    </w:r>
    <w:r w:rsidR="0015558F" w:rsidRPr="00721210">
      <w:drawing>
        <wp:anchor distT="0" distB="0" distL="114300" distR="114300" simplePos="0" relativeHeight="251661312" behindDoc="1" locked="0" layoutInCell="0" allowOverlap="1" wp14:anchorId="13176D27" wp14:editId="04C32240">
          <wp:simplePos x="0" y="0"/>
          <wp:positionH relativeFrom="margin">
            <wp:align>right</wp:align>
          </wp:positionH>
          <wp:positionV relativeFrom="topMargin">
            <wp:posOffset>385445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76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766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D21D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16F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405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E9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AC3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24D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5A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986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93748"/>
    <w:multiLevelType w:val="multilevel"/>
    <w:tmpl w:val="A62C972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>
    <w:nsid w:val="07160BCB"/>
    <w:multiLevelType w:val="multilevel"/>
    <w:tmpl w:val="786C5FF6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71A7CFB"/>
    <w:multiLevelType w:val="hybridMultilevel"/>
    <w:tmpl w:val="730E45D6"/>
    <w:lvl w:ilvl="0" w:tplc="400A18AE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F0100"/>
    <w:multiLevelType w:val="multilevel"/>
    <w:tmpl w:val="2FFAD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07FC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9A5414"/>
    <w:multiLevelType w:val="hybridMultilevel"/>
    <w:tmpl w:val="8C9EEBDA"/>
    <w:lvl w:ilvl="0" w:tplc="841E0202">
      <w:start w:val="1"/>
      <w:numFmt w:val="bullet"/>
      <w:pStyle w:val="Solution-lis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ED105CF"/>
    <w:multiLevelType w:val="hybridMultilevel"/>
    <w:tmpl w:val="F208D92C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52AC3"/>
    <w:multiLevelType w:val="hybridMultilevel"/>
    <w:tmpl w:val="582E3CB0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97A25"/>
    <w:multiLevelType w:val="hybridMultilevel"/>
    <w:tmpl w:val="3B84ACC2"/>
    <w:lvl w:ilvl="0" w:tplc="B47A55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0536C"/>
    <w:multiLevelType w:val="hybridMultilevel"/>
    <w:tmpl w:val="504E1802"/>
    <w:lvl w:ilvl="0" w:tplc="9E906B4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467B7"/>
    <w:multiLevelType w:val="hybridMultilevel"/>
    <w:tmpl w:val="A1F268E8"/>
    <w:lvl w:ilvl="0" w:tplc="0F904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2">
    <w:nsid w:val="675D1B9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B23B68"/>
    <w:multiLevelType w:val="multilevel"/>
    <w:tmpl w:val="490266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9"/>
  </w:num>
  <w:num w:numId="14">
    <w:abstractNumId w:val="12"/>
  </w:num>
  <w:num w:numId="15">
    <w:abstractNumId w:val="19"/>
  </w:num>
  <w:num w:numId="16">
    <w:abstractNumId w:val="19"/>
  </w:num>
  <w:num w:numId="17">
    <w:abstractNumId w:val="12"/>
  </w:num>
  <w:num w:numId="18">
    <w:abstractNumId w:val="19"/>
  </w:num>
  <w:num w:numId="19">
    <w:abstractNumId w:val="12"/>
  </w:num>
  <w:num w:numId="20">
    <w:abstractNumId w:val="19"/>
  </w:num>
  <w:num w:numId="21">
    <w:abstractNumId w:val="19"/>
  </w:num>
  <w:num w:numId="22">
    <w:abstractNumId w:val="19"/>
  </w:num>
  <w:num w:numId="23">
    <w:abstractNumId w:val="16"/>
  </w:num>
  <w:num w:numId="24">
    <w:abstractNumId w:val="20"/>
  </w:num>
  <w:num w:numId="25">
    <w:abstractNumId w:val="13"/>
  </w:num>
  <w:num w:numId="26">
    <w:abstractNumId w:val="17"/>
  </w:num>
  <w:num w:numId="27">
    <w:abstractNumId w:val="14"/>
  </w:num>
  <w:num w:numId="28">
    <w:abstractNumId w:val="24"/>
  </w:num>
  <w:num w:numId="29">
    <w:abstractNumId w:val="2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2"/>
  </w:num>
  <w:num w:numId="37">
    <w:abstractNumId w:val="10"/>
  </w:num>
  <w:num w:numId="38">
    <w:abstractNumId w:val="21"/>
  </w:num>
  <w:num w:numId="39">
    <w:abstractNumId w:val="2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linkStyles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66"/>
    <w:rsid w:val="00007AFA"/>
    <w:rsid w:val="00023FE6"/>
    <w:rsid w:val="0003063C"/>
    <w:rsid w:val="00031DBF"/>
    <w:rsid w:val="00041971"/>
    <w:rsid w:val="00051E45"/>
    <w:rsid w:val="000640E4"/>
    <w:rsid w:val="00090CFF"/>
    <w:rsid w:val="000932EC"/>
    <w:rsid w:val="000A054E"/>
    <w:rsid w:val="000A210B"/>
    <w:rsid w:val="000A36A2"/>
    <w:rsid w:val="000F21AF"/>
    <w:rsid w:val="001006F2"/>
    <w:rsid w:val="001134F5"/>
    <w:rsid w:val="00131D16"/>
    <w:rsid w:val="00137FBB"/>
    <w:rsid w:val="0015558F"/>
    <w:rsid w:val="0016333F"/>
    <w:rsid w:val="00165358"/>
    <w:rsid w:val="00167C9F"/>
    <w:rsid w:val="001740CD"/>
    <w:rsid w:val="00181C57"/>
    <w:rsid w:val="001943C6"/>
    <w:rsid w:val="00196678"/>
    <w:rsid w:val="00197A15"/>
    <w:rsid w:val="001B0FAB"/>
    <w:rsid w:val="001E65EC"/>
    <w:rsid w:val="00214C81"/>
    <w:rsid w:val="00262FDD"/>
    <w:rsid w:val="00267D69"/>
    <w:rsid w:val="00287143"/>
    <w:rsid w:val="002B3DF5"/>
    <w:rsid w:val="002B58BF"/>
    <w:rsid w:val="002D37B9"/>
    <w:rsid w:val="002F6980"/>
    <w:rsid w:val="003157B4"/>
    <w:rsid w:val="00343992"/>
    <w:rsid w:val="003503DE"/>
    <w:rsid w:val="0035399C"/>
    <w:rsid w:val="003A0A34"/>
    <w:rsid w:val="003A6DBE"/>
    <w:rsid w:val="003B0BFD"/>
    <w:rsid w:val="003B1B2A"/>
    <w:rsid w:val="003D6B57"/>
    <w:rsid w:val="003D6BD9"/>
    <w:rsid w:val="003E611D"/>
    <w:rsid w:val="00402CB0"/>
    <w:rsid w:val="00477034"/>
    <w:rsid w:val="00481728"/>
    <w:rsid w:val="00484961"/>
    <w:rsid w:val="004A654C"/>
    <w:rsid w:val="004B0DEF"/>
    <w:rsid w:val="004B1D36"/>
    <w:rsid w:val="004C262F"/>
    <w:rsid w:val="004D6FE6"/>
    <w:rsid w:val="004E23F8"/>
    <w:rsid w:val="004F31EF"/>
    <w:rsid w:val="00502712"/>
    <w:rsid w:val="00556865"/>
    <w:rsid w:val="00556D5F"/>
    <w:rsid w:val="005609D2"/>
    <w:rsid w:val="005614FF"/>
    <w:rsid w:val="005646E9"/>
    <w:rsid w:val="005715D5"/>
    <w:rsid w:val="00575D95"/>
    <w:rsid w:val="005804F5"/>
    <w:rsid w:val="005C716A"/>
    <w:rsid w:val="00617D3E"/>
    <w:rsid w:val="00632AD6"/>
    <w:rsid w:val="0064178F"/>
    <w:rsid w:val="00686726"/>
    <w:rsid w:val="006E0EEC"/>
    <w:rsid w:val="006F6C66"/>
    <w:rsid w:val="00717E3E"/>
    <w:rsid w:val="00721210"/>
    <w:rsid w:val="00721AEA"/>
    <w:rsid w:val="007265C5"/>
    <w:rsid w:val="0073334D"/>
    <w:rsid w:val="00736507"/>
    <w:rsid w:val="0074347F"/>
    <w:rsid w:val="0074417E"/>
    <w:rsid w:val="007833EF"/>
    <w:rsid w:val="00792314"/>
    <w:rsid w:val="007A4885"/>
    <w:rsid w:val="007A62E0"/>
    <w:rsid w:val="007A7139"/>
    <w:rsid w:val="00805EE1"/>
    <w:rsid w:val="0082170C"/>
    <w:rsid w:val="00825799"/>
    <w:rsid w:val="00850CF3"/>
    <w:rsid w:val="008B39E1"/>
    <w:rsid w:val="008B3F9F"/>
    <w:rsid w:val="008B4FAA"/>
    <w:rsid w:val="008E19EF"/>
    <w:rsid w:val="00923211"/>
    <w:rsid w:val="009A5090"/>
    <w:rsid w:val="009C2798"/>
    <w:rsid w:val="009D112D"/>
    <w:rsid w:val="009E52F2"/>
    <w:rsid w:val="00A131A3"/>
    <w:rsid w:val="00A308CE"/>
    <w:rsid w:val="00A40AA9"/>
    <w:rsid w:val="00A45765"/>
    <w:rsid w:val="00A51D2C"/>
    <w:rsid w:val="00A71D22"/>
    <w:rsid w:val="00A76252"/>
    <w:rsid w:val="00A8449F"/>
    <w:rsid w:val="00AA1201"/>
    <w:rsid w:val="00AA2599"/>
    <w:rsid w:val="00AC5340"/>
    <w:rsid w:val="00AD5AE6"/>
    <w:rsid w:val="00AE1F3B"/>
    <w:rsid w:val="00AE29AB"/>
    <w:rsid w:val="00AF0D09"/>
    <w:rsid w:val="00B6376A"/>
    <w:rsid w:val="00B70CE8"/>
    <w:rsid w:val="00B734EB"/>
    <w:rsid w:val="00B86409"/>
    <w:rsid w:val="00BB50B7"/>
    <w:rsid w:val="00BB5297"/>
    <w:rsid w:val="00BE368B"/>
    <w:rsid w:val="00BE5EA6"/>
    <w:rsid w:val="00BF6B98"/>
    <w:rsid w:val="00C26E39"/>
    <w:rsid w:val="00C3682A"/>
    <w:rsid w:val="00C70B24"/>
    <w:rsid w:val="00C71B3D"/>
    <w:rsid w:val="00CC0826"/>
    <w:rsid w:val="00CF1F14"/>
    <w:rsid w:val="00CF5AEB"/>
    <w:rsid w:val="00D0245A"/>
    <w:rsid w:val="00D56FE9"/>
    <w:rsid w:val="00D65EB6"/>
    <w:rsid w:val="00D711E7"/>
    <w:rsid w:val="00D84D7D"/>
    <w:rsid w:val="00D93156"/>
    <w:rsid w:val="00DA060A"/>
    <w:rsid w:val="00DA4852"/>
    <w:rsid w:val="00DD5A1F"/>
    <w:rsid w:val="00DE7544"/>
    <w:rsid w:val="00E433E5"/>
    <w:rsid w:val="00E60551"/>
    <w:rsid w:val="00E96D6E"/>
    <w:rsid w:val="00EA53EB"/>
    <w:rsid w:val="00EC162A"/>
    <w:rsid w:val="00ED01A9"/>
    <w:rsid w:val="00ED7DFD"/>
    <w:rsid w:val="00EF08C7"/>
    <w:rsid w:val="00EF3960"/>
    <w:rsid w:val="00F0037A"/>
    <w:rsid w:val="00F06108"/>
    <w:rsid w:val="00F071D3"/>
    <w:rsid w:val="00F148BF"/>
    <w:rsid w:val="00F2192D"/>
    <w:rsid w:val="00F40B0D"/>
    <w:rsid w:val="00F55AA8"/>
    <w:rsid w:val="00F77C01"/>
    <w:rsid w:val="00F800DE"/>
    <w:rsid w:val="00F90ACA"/>
    <w:rsid w:val="00F914EC"/>
    <w:rsid w:val="00FA1F81"/>
    <w:rsid w:val="00FB227C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63C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03063C"/>
    <w:pPr>
      <w:keepNext/>
      <w:keepLines/>
      <w:spacing w:after="1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03063C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063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03063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3063C"/>
  </w:style>
  <w:style w:type="paragraph" w:styleId="Kopfzeile">
    <w:name w:val="header"/>
    <w:basedOn w:val="Standard"/>
    <w:link w:val="Kopf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B98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B98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03063C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03063C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03063C"/>
    <w:rPr>
      <w:rFonts w:ascii="Verdana" w:eastAsiaTheme="majorEastAsia" w:hAnsi="Verdana" w:cstheme="majorBidi"/>
      <w:b/>
      <w:bCs/>
      <w:sz w:val="20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03063C"/>
    <w:pPr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03063C"/>
    <w:rPr>
      <w:rFonts w:ascii="Verdana" w:eastAsiaTheme="majorEastAsia" w:hAnsi="Verdana" w:cstheme="majorBidi"/>
      <w:b/>
      <w:bCs/>
      <w:sz w:val="2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FE6"/>
    <w:pPr>
      <w:spacing w:before="0" w:line="240" w:lineRule="auto"/>
    </w:pPr>
    <w:rPr>
      <w:rFonts w:ascii="Tahoma" w:hAnsi="Tahoma" w:cs="Tahoma"/>
      <w:sz w:val="16"/>
      <w:szCs w:val="16"/>
    </w:rPr>
  </w:style>
  <w:style w:type="numbering" w:customStyle="1" w:styleId="BeeBitListe">
    <w:name w:val="BeeBit Liste"/>
    <w:uiPriority w:val="99"/>
    <w:rsid w:val="0003063C"/>
    <w:pPr>
      <w:numPr>
        <w:numId w:val="3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03063C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03063C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BF6B98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FE6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03063C"/>
    <w:pPr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03063C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03063C"/>
    <w:pPr>
      <w:numPr>
        <w:ilvl w:val="1"/>
        <w:numId w:val="33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03063C"/>
    <w:pPr>
      <w:numPr>
        <w:numId w:val="33"/>
      </w:numPr>
    </w:pPr>
  </w:style>
  <w:style w:type="table" w:styleId="Tabellenraster">
    <w:name w:val="Table Grid"/>
    <w:basedOn w:val="NormaleTabelle"/>
    <w:uiPriority w:val="59"/>
    <w:rsid w:val="006F6C6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3063C"/>
    <w:rPr>
      <w:rFonts w:ascii="Verdana" w:eastAsiaTheme="majorEastAsia" w:hAnsi="Verdana" w:cstheme="majorBidi"/>
      <w:b/>
      <w:bCs/>
      <w:sz w:val="20"/>
    </w:rPr>
  </w:style>
  <w:style w:type="paragraph" w:customStyle="1" w:styleId="Hintwithintask">
    <w:name w:val="Hint (within task)"/>
    <w:aliases w:val="Hinweis (Aufgabenschritt)"/>
    <w:basedOn w:val="Standard"/>
    <w:qFormat/>
    <w:rsid w:val="0003063C"/>
    <w:pPr>
      <w:spacing w:before="60"/>
      <w:ind w:left="1701" w:hanging="1276"/>
      <w:jc w:val="left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03063C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03063C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03063C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03063C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03063C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Solution-code">
    <w:name w:val="Solution - code"/>
    <w:aliases w:val="Lösungen Code"/>
    <w:basedOn w:val="Lsungen"/>
    <w:next w:val="Lsungen"/>
    <w:qFormat/>
    <w:rsid w:val="0003063C"/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03063C"/>
    <w:pPr>
      <w:spacing w:before="60"/>
      <w:ind w:left="425"/>
    </w:pPr>
    <w:rPr>
      <w:color w:val="00B0F0"/>
    </w:rPr>
  </w:style>
  <w:style w:type="paragraph" w:customStyle="1" w:styleId="Solution-list">
    <w:name w:val="Solution - list"/>
    <w:aliases w:val="Lösungen - Punkte"/>
    <w:basedOn w:val="Lsungen"/>
    <w:qFormat/>
    <w:rsid w:val="0003063C"/>
    <w:pPr>
      <w:numPr>
        <w:numId w:val="40"/>
      </w:numPr>
    </w:pPr>
  </w:style>
  <w:style w:type="paragraph" w:customStyle="1" w:styleId="Fill-in">
    <w:name w:val="Fill-in"/>
    <w:aliases w:val="Leerzeile"/>
    <w:basedOn w:val="Standard"/>
    <w:qFormat/>
    <w:rsid w:val="0003063C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63C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03063C"/>
    <w:pPr>
      <w:keepNext/>
      <w:keepLines/>
      <w:spacing w:after="1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03063C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063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03063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3063C"/>
  </w:style>
  <w:style w:type="paragraph" w:styleId="Kopfzeile">
    <w:name w:val="header"/>
    <w:basedOn w:val="Standard"/>
    <w:link w:val="Kopf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B98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B98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03063C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03063C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03063C"/>
    <w:rPr>
      <w:rFonts w:ascii="Verdana" w:eastAsiaTheme="majorEastAsia" w:hAnsi="Verdana" w:cstheme="majorBidi"/>
      <w:b/>
      <w:bCs/>
      <w:sz w:val="20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03063C"/>
    <w:pPr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03063C"/>
    <w:rPr>
      <w:rFonts w:ascii="Verdana" w:eastAsiaTheme="majorEastAsia" w:hAnsi="Verdana" w:cstheme="majorBidi"/>
      <w:b/>
      <w:bCs/>
      <w:sz w:val="2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FE6"/>
    <w:pPr>
      <w:spacing w:before="0" w:line="240" w:lineRule="auto"/>
    </w:pPr>
    <w:rPr>
      <w:rFonts w:ascii="Tahoma" w:hAnsi="Tahoma" w:cs="Tahoma"/>
      <w:sz w:val="16"/>
      <w:szCs w:val="16"/>
    </w:rPr>
  </w:style>
  <w:style w:type="numbering" w:customStyle="1" w:styleId="BeeBitListe">
    <w:name w:val="BeeBit Liste"/>
    <w:uiPriority w:val="99"/>
    <w:rsid w:val="0003063C"/>
    <w:pPr>
      <w:numPr>
        <w:numId w:val="3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03063C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03063C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BF6B98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FE6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03063C"/>
    <w:pPr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03063C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03063C"/>
    <w:pPr>
      <w:numPr>
        <w:ilvl w:val="1"/>
        <w:numId w:val="33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03063C"/>
    <w:pPr>
      <w:numPr>
        <w:numId w:val="33"/>
      </w:numPr>
    </w:pPr>
  </w:style>
  <w:style w:type="table" w:styleId="Tabellenraster">
    <w:name w:val="Table Grid"/>
    <w:basedOn w:val="NormaleTabelle"/>
    <w:uiPriority w:val="59"/>
    <w:rsid w:val="006F6C6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3063C"/>
    <w:rPr>
      <w:rFonts w:ascii="Verdana" w:eastAsiaTheme="majorEastAsia" w:hAnsi="Verdana" w:cstheme="majorBidi"/>
      <w:b/>
      <w:bCs/>
      <w:sz w:val="20"/>
    </w:rPr>
  </w:style>
  <w:style w:type="paragraph" w:customStyle="1" w:styleId="Hintwithintask">
    <w:name w:val="Hint (within task)"/>
    <w:aliases w:val="Hinweis (Aufgabenschritt)"/>
    <w:basedOn w:val="Standard"/>
    <w:qFormat/>
    <w:rsid w:val="0003063C"/>
    <w:pPr>
      <w:spacing w:before="60"/>
      <w:ind w:left="1701" w:hanging="1276"/>
      <w:jc w:val="left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03063C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03063C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03063C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03063C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03063C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Solution-code">
    <w:name w:val="Solution - code"/>
    <w:aliases w:val="Lösungen Code"/>
    <w:basedOn w:val="Lsungen"/>
    <w:next w:val="Lsungen"/>
    <w:qFormat/>
    <w:rsid w:val="0003063C"/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03063C"/>
    <w:pPr>
      <w:spacing w:before="60"/>
      <w:ind w:left="425"/>
    </w:pPr>
    <w:rPr>
      <w:color w:val="00B0F0"/>
    </w:rPr>
  </w:style>
  <w:style w:type="paragraph" w:customStyle="1" w:styleId="Solution-list">
    <w:name w:val="Solution - list"/>
    <w:aliases w:val="Lösungen - Punkte"/>
    <w:basedOn w:val="Lsungen"/>
    <w:qFormat/>
    <w:rsid w:val="0003063C"/>
    <w:pPr>
      <w:numPr>
        <w:numId w:val="40"/>
      </w:numPr>
    </w:pPr>
  </w:style>
  <w:style w:type="paragraph" w:customStyle="1" w:styleId="Fill-in">
    <w:name w:val="Fill-in"/>
    <w:aliases w:val="Leerzeile"/>
    <w:basedOn w:val="Standard"/>
    <w:qFormat/>
    <w:rsid w:val="0003063C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BeeBIT\BeeB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4</cp:revision>
  <cp:lastPrinted>2016-12-11T14:18:00Z</cp:lastPrinted>
  <dcterms:created xsi:type="dcterms:W3CDTF">2017-03-10T13:14:00Z</dcterms:created>
  <dcterms:modified xsi:type="dcterms:W3CDTF">2017-03-10T13:54:00Z</dcterms:modified>
</cp:coreProperties>
</file>