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4" w:rsidRPr="007E6934" w:rsidRDefault="007E6934" w:rsidP="007E6934">
      <w:pPr>
        <w:ind w:left="-284" w:right="176"/>
        <w:jc w:val="both"/>
        <w:rPr>
          <w:sz w:val="22"/>
          <w:lang w:val="it-IT"/>
        </w:rPr>
      </w:pPr>
      <w:bookmarkStart w:id="0" w:name="_GoBack"/>
      <w:bookmarkEnd w:id="0"/>
      <w:r w:rsidRPr="007E6934">
        <w:rPr>
          <w:sz w:val="22"/>
          <w:lang w:val="it-IT"/>
        </w:rPr>
        <w:t xml:space="preserve">Per secoli, il miele è stato l’unico mezzo per </w:t>
      </w:r>
      <w:r w:rsidR="007358F9">
        <w:rPr>
          <w:sz w:val="22"/>
          <w:lang w:val="it-IT"/>
        </w:rPr>
        <w:t>dolcificare</w:t>
      </w:r>
      <w:r w:rsidRPr="007E6934">
        <w:rPr>
          <w:sz w:val="22"/>
          <w:lang w:val="it-IT"/>
        </w:rPr>
        <w:t xml:space="preserve"> il cibo in varie parti della Germania. Anche se quei giorni sono molto lontani, molte persone amano ancora mangiare focacce al miele a colazione. Ogni abitante della Germania consuma circa </w:t>
      </w:r>
      <w:smartTag w:uri="urn:schemas-microsoft-com:office:smarttags" w:element="metricconverter">
        <w:smartTagPr>
          <w:attr w:name="ProductID" w:val="1,4 kg"/>
        </w:smartTagPr>
        <w:r w:rsidRPr="007E6934">
          <w:rPr>
            <w:sz w:val="22"/>
            <w:lang w:val="it-IT"/>
          </w:rPr>
          <w:t>1,4 kg</w:t>
        </w:r>
      </w:smartTag>
      <w:r w:rsidRPr="007E6934">
        <w:rPr>
          <w:sz w:val="22"/>
          <w:lang w:val="it-IT"/>
        </w:rPr>
        <w:t xml:space="preserve"> di miele </w:t>
      </w:r>
      <w:proofErr w:type="gramStart"/>
      <w:r w:rsidRPr="007E6934">
        <w:rPr>
          <w:sz w:val="22"/>
          <w:lang w:val="it-IT"/>
        </w:rPr>
        <w:t>all’</w:t>
      </w:r>
      <w:proofErr w:type="gramEnd"/>
      <w:r w:rsidRPr="007E6934">
        <w:rPr>
          <w:sz w:val="22"/>
          <w:lang w:val="it-IT"/>
        </w:rPr>
        <w:t xml:space="preserve">anno, il più alto consumo </w:t>
      </w:r>
      <w:r w:rsidR="0049780E" w:rsidRPr="007E6934">
        <w:rPr>
          <w:sz w:val="22"/>
          <w:lang w:val="it-IT"/>
        </w:rPr>
        <w:t>pro-capite</w:t>
      </w:r>
      <w:r w:rsidRPr="007E6934">
        <w:rPr>
          <w:sz w:val="22"/>
          <w:lang w:val="it-IT"/>
        </w:rPr>
        <w:t xml:space="preserve"> in tutto il mondo!! In Italia invece la quantità consumata si riduce a </w:t>
      </w:r>
      <w:smartTag w:uri="urn:schemas-microsoft-com:office:smarttags" w:element="metricconverter">
        <w:smartTagPr>
          <w:attr w:name="ProductID" w:val="400 g"/>
        </w:smartTagPr>
        <w:r w:rsidRPr="007E6934">
          <w:rPr>
            <w:sz w:val="22"/>
            <w:lang w:val="it-IT"/>
          </w:rPr>
          <w:t>400 g</w:t>
        </w:r>
      </w:smartTag>
      <w:r w:rsidRPr="007E6934">
        <w:rPr>
          <w:sz w:val="22"/>
          <w:lang w:val="it-IT"/>
        </w:rPr>
        <w:t>.</w:t>
      </w:r>
    </w:p>
    <w:p w:rsidR="007E6934" w:rsidRPr="007E6934" w:rsidRDefault="007E6934" w:rsidP="007E6934">
      <w:pPr>
        <w:ind w:left="-284" w:right="176"/>
        <w:jc w:val="both"/>
        <w:rPr>
          <w:sz w:val="22"/>
          <w:lang w:val="it-IT"/>
        </w:rPr>
      </w:pPr>
      <w:proofErr w:type="gramStart"/>
      <w:r w:rsidRPr="007E6934">
        <w:rPr>
          <w:sz w:val="22"/>
          <w:lang w:val="it-IT"/>
        </w:rPr>
        <w:t>Ma</w:t>
      </w:r>
      <w:proofErr w:type="gramEnd"/>
      <w:r w:rsidRPr="007E6934">
        <w:rPr>
          <w:sz w:val="22"/>
          <w:lang w:val="it-IT"/>
        </w:rPr>
        <w:t xml:space="preserve"> il miele non è </w:t>
      </w:r>
      <w:r w:rsidR="007358F9">
        <w:rPr>
          <w:sz w:val="22"/>
          <w:lang w:val="it-IT"/>
        </w:rPr>
        <w:t xml:space="preserve">costituito </w:t>
      </w:r>
      <w:r w:rsidRPr="007E6934">
        <w:rPr>
          <w:sz w:val="22"/>
          <w:lang w:val="it-IT"/>
        </w:rPr>
        <w:t xml:space="preserve">solo </w:t>
      </w:r>
      <w:r w:rsidR="007358F9">
        <w:rPr>
          <w:sz w:val="22"/>
          <w:lang w:val="it-IT"/>
        </w:rPr>
        <w:t xml:space="preserve">da </w:t>
      </w:r>
      <w:r w:rsidRPr="007E6934">
        <w:rPr>
          <w:sz w:val="22"/>
          <w:lang w:val="it-IT"/>
        </w:rPr>
        <w:t>zucchero. Contiene anche altri importanti nutrienti.</w:t>
      </w:r>
    </w:p>
    <w:p w:rsidR="007E6934" w:rsidRPr="007E6934" w:rsidRDefault="007E6934" w:rsidP="007E6934">
      <w:pPr>
        <w:ind w:left="-284" w:right="176"/>
        <w:jc w:val="both"/>
        <w:rPr>
          <w:lang w:val="it-IT"/>
        </w:rPr>
      </w:pPr>
      <w:r w:rsidRPr="007E6934">
        <w:rPr>
          <w:lang w:val="it-IT"/>
        </w:rPr>
        <w:object w:dxaOrig="475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8pt;height:174pt" o:ole="">
            <v:imagedata r:id="rId8" o:title=""/>
          </v:shape>
          <o:OLEObject Type="Embed" ProgID="PBrush" ShapeID="_x0000_i1025" DrawAspect="Content" ObjectID="_1564674059" r:id="rId9"/>
        </w:object>
      </w:r>
    </w:p>
    <w:p w:rsidR="007E6934" w:rsidRPr="007E6934" w:rsidRDefault="007E6934" w:rsidP="007E6934">
      <w:pPr>
        <w:ind w:right="70"/>
        <w:jc w:val="center"/>
        <w:rPr>
          <w:sz w:val="18"/>
          <w:lang w:val="it-IT"/>
        </w:rPr>
      </w:pPr>
    </w:p>
    <w:p w:rsidR="007E6934" w:rsidRPr="007E6934" w:rsidRDefault="007E6934" w:rsidP="007E6934">
      <w:pPr>
        <w:ind w:right="70"/>
        <w:jc w:val="center"/>
        <w:rPr>
          <w:sz w:val="18"/>
          <w:lang w:val="it-IT"/>
        </w:rPr>
        <w:sectPr w:rsidR="007E6934" w:rsidRPr="007E6934" w:rsidSect="005B663D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624" w:footer="340" w:gutter="0"/>
          <w:cols w:num="2" w:space="708"/>
          <w:titlePg/>
          <w:docGrid w:linePitch="360"/>
        </w:sectPr>
      </w:pPr>
      <w:r w:rsidRPr="007E6934">
        <w:rPr>
          <w:sz w:val="18"/>
          <w:lang w:val="it-IT"/>
        </w:rPr>
        <w:t>Fig. 1 - Composizione del miele [in %]</w:t>
      </w:r>
    </w:p>
    <w:p w:rsidR="007E6934" w:rsidRPr="007E6934" w:rsidRDefault="007E6934" w:rsidP="007E6934">
      <w:pPr>
        <w:rPr>
          <w:lang w:val="it-IT"/>
        </w:rPr>
      </w:pPr>
    </w:p>
    <w:p w:rsidR="007E6934" w:rsidRPr="007E6934" w:rsidRDefault="007E6934" w:rsidP="007E6934">
      <w:pPr>
        <w:pStyle w:val="berschrift2"/>
        <w:jc w:val="center"/>
        <w:rPr>
          <w:sz w:val="24"/>
          <w:szCs w:val="24"/>
          <w:lang w:val="it-IT"/>
        </w:rPr>
      </w:pPr>
      <w:r w:rsidRPr="007E6934">
        <w:rPr>
          <w:sz w:val="24"/>
          <w:szCs w:val="24"/>
          <w:lang w:val="it-IT"/>
        </w:rPr>
        <w:t>1. Il miele contiene vitamina C</w:t>
      </w:r>
    </w:p>
    <w:p w:rsidR="007E6934" w:rsidRPr="007E6934" w:rsidRDefault="007E6934" w:rsidP="007E6934">
      <w:pPr>
        <w:rPr>
          <w:i/>
          <w:u w:val="single"/>
          <w:lang w:val="it-IT"/>
        </w:rPr>
      </w:pPr>
    </w:p>
    <w:p w:rsidR="007E6934" w:rsidRPr="007E6934" w:rsidRDefault="007E6934" w:rsidP="007E6934">
      <w:pPr>
        <w:rPr>
          <w:sz w:val="22"/>
          <w:lang w:val="it-IT"/>
        </w:rPr>
      </w:pPr>
      <w:r w:rsidRPr="007E6934">
        <w:rPr>
          <w:sz w:val="22"/>
          <w:lang w:val="it-IT"/>
        </w:rPr>
        <w:t>Il miele contiene quantità molto piccole di vitamina C.</w:t>
      </w:r>
    </w:p>
    <w:p w:rsidR="007E6934" w:rsidRPr="007E6934" w:rsidRDefault="007E6934" w:rsidP="007E6934">
      <w:pPr>
        <w:rPr>
          <w:sz w:val="22"/>
          <w:lang w:val="it-IT"/>
        </w:rPr>
      </w:pPr>
    </w:p>
    <w:p w:rsidR="007E6934" w:rsidRPr="007E6934" w:rsidRDefault="007E6934" w:rsidP="007E6934">
      <w:pPr>
        <w:rPr>
          <w:sz w:val="22"/>
          <w:lang w:val="it-IT"/>
        </w:rPr>
        <w:sectPr w:rsidR="007E6934" w:rsidRPr="007E6934" w:rsidSect="005B663D">
          <w:type w:val="continuous"/>
          <w:pgSz w:w="11906" w:h="16838" w:code="9"/>
          <w:pgMar w:top="1134" w:right="1134" w:bottom="1134" w:left="1134" w:header="624" w:footer="340" w:gutter="0"/>
          <w:cols w:space="708"/>
          <w:titlePg/>
          <w:docGrid w:linePitch="360"/>
        </w:sectPr>
      </w:pPr>
    </w:p>
    <w:p w:rsidR="007E6934" w:rsidRPr="007E6934" w:rsidRDefault="007E6934" w:rsidP="007E6934">
      <w:pPr>
        <w:ind w:right="-71"/>
        <w:rPr>
          <w:sz w:val="22"/>
          <w:lang w:val="it-IT"/>
        </w:rPr>
      </w:pPr>
    </w:p>
    <w:p w:rsidR="007E6934" w:rsidRPr="007E6934" w:rsidRDefault="007E6934" w:rsidP="007E6934">
      <w:pPr>
        <w:ind w:right="-71"/>
        <w:jc w:val="both"/>
        <w:rPr>
          <w:sz w:val="22"/>
          <w:lang w:val="it-IT"/>
        </w:rPr>
      </w:pPr>
      <w:r w:rsidRPr="007E6934">
        <w:rPr>
          <w:sz w:val="22"/>
          <w:lang w:val="it-IT"/>
        </w:rPr>
        <w:t>La vitamina C</w:t>
      </w:r>
      <w:r w:rsidR="009159AE">
        <w:rPr>
          <w:sz w:val="22"/>
          <w:lang w:val="it-IT"/>
        </w:rPr>
        <w:t>,</w:t>
      </w:r>
      <w:r w:rsidRPr="007E6934">
        <w:rPr>
          <w:sz w:val="22"/>
          <w:lang w:val="it-IT"/>
        </w:rPr>
        <w:t xml:space="preserve"> o acido ascorbico</w:t>
      </w:r>
      <w:r w:rsidR="009159AE">
        <w:rPr>
          <w:sz w:val="22"/>
          <w:lang w:val="it-IT"/>
        </w:rPr>
        <w:t>,</w:t>
      </w:r>
      <w:r w:rsidRPr="007E6934">
        <w:rPr>
          <w:sz w:val="22"/>
          <w:lang w:val="it-IT"/>
        </w:rPr>
        <w:t xml:space="preserve"> è un importante </w:t>
      </w:r>
      <w:proofErr w:type="gramStart"/>
      <w:r w:rsidRPr="007E6934">
        <w:rPr>
          <w:sz w:val="22"/>
          <w:lang w:val="it-IT"/>
        </w:rPr>
        <w:t>acido</w:t>
      </w:r>
      <w:proofErr w:type="gramEnd"/>
      <w:r w:rsidRPr="007E6934">
        <w:rPr>
          <w:sz w:val="22"/>
          <w:lang w:val="it-IT"/>
        </w:rPr>
        <w:t xml:space="preserve"> organico che svolge un ruolo fisiologico molto importante nel corpo umano. La dose giornaliera raccomandata di questa vitamina è di circa 100 mg. Un suo apporto </w:t>
      </w:r>
      <w:r w:rsidR="009159AE" w:rsidRPr="009159AE">
        <w:rPr>
          <w:sz w:val="22"/>
          <w:lang w:val="it-IT"/>
        </w:rPr>
        <w:t xml:space="preserve">insufficiente </w:t>
      </w:r>
      <w:r w:rsidRPr="007E6934">
        <w:rPr>
          <w:sz w:val="22"/>
          <w:lang w:val="it-IT"/>
        </w:rPr>
        <w:t>provoca negli esseri umani lo scorbuto.</w:t>
      </w:r>
    </w:p>
    <w:p w:rsidR="007E6934" w:rsidRPr="007E6934" w:rsidRDefault="007E6934" w:rsidP="007E6934">
      <w:pPr>
        <w:rPr>
          <w:sz w:val="18"/>
          <w:lang w:val="it-IT"/>
        </w:rPr>
      </w:pPr>
      <w:r w:rsidRPr="007E6934">
        <w:rPr>
          <w:sz w:val="18"/>
          <w:lang w:val="it-IT"/>
        </w:rPr>
        <w:br w:type="column"/>
      </w:r>
    </w:p>
    <w:p w:rsidR="007E6934" w:rsidRPr="007E6934" w:rsidRDefault="007E6934" w:rsidP="007E6934">
      <w:pPr>
        <w:rPr>
          <w:sz w:val="18"/>
          <w:lang w:val="it-IT"/>
        </w:rPr>
      </w:pPr>
    </w:p>
    <w:p w:rsidR="007E6934" w:rsidRPr="007E6934" w:rsidRDefault="00911894" w:rsidP="007E6934">
      <w:pPr>
        <w:rPr>
          <w:sz w:val="18"/>
          <w:lang w:val="it-IT"/>
        </w:rPr>
      </w:pPr>
      <w:r>
        <w:rPr>
          <w:b/>
          <w:noProof/>
          <w:sz w:val="22"/>
          <w:lang w:eastAsia="de-DE"/>
        </w:rPr>
        <w:drawing>
          <wp:inline distT="0" distB="0" distL="0" distR="0" wp14:anchorId="673550EB" wp14:editId="036E3FC9">
            <wp:extent cx="2141220" cy="12877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4" w:rsidRPr="007E6934" w:rsidRDefault="007E6934" w:rsidP="007E6934">
      <w:pPr>
        <w:rPr>
          <w:sz w:val="18"/>
          <w:lang w:val="it-IT"/>
        </w:rPr>
      </w:pPr>
    </w:p>
    <w:p w:rsidR="007E6934" w:rsidRPr="007E6934" w:rsidRDefault="007E6934" w:rsidP="007E6934">
      <w:pPr>
        <w:rPr>
          <w:sz w:val="18"/>
          <w:lang w:val="it-IT"/>
        </w:rPr>
      </w:pPr>
    </w:p>
    <w:p w:rsidR="007E6934" w:rsidRPr="007E6934" w:rsidRDefault="007E6934" w:rsidP="007E6934">
      <w:pPr>
        <w:ind w:right="70"/>
        <w:rPr>
          <w:lang w:val="it-IT"/>
        </w:rPr>
      </w:pPr>
      <w:r w:rsidRPr="007E6934">
        <w:rPr>
          <w:sz w:val="18"/>
          <w:lang w:val="it-IT"/>
        </w:rPr>
        <w:t>Fig. 2 - Formula di struttura acido L-ascorbico</w:t>
      </w:r>
    </w:p>
    <w:p w:rsidR="007E6934" w:rsidRPr="007E6934" w:rsidRDefault="007E6934" w:rsidP="007E6934">
      <w:pPr>
        <w:rPr>
          <w:sz w:val="18"/>
          <w:lang w:val="it-IT"/>
        </w:rPr>
      </w:pPr>
    </w:p>
    <w:p w:rsidR="007E6934" w:rsidRPr="007E6934" w:rsidRDefault="007E6934" w:rsidP="007E6934">
      <w:pPr>
        <w:rPr>
          <w:sz w:val="18"/>
          <w:lang w:val="it-IT"/>
        </w:rPr>
      </w:pPr>
    </w:p>
    <w:p w:rsidR="007E6934" w:rsidRPr="007E6934" w:rsidRDefault="007E6934" w:rsidP="007E6934">
      <w:pPr>
        <w:rPr>
          <w:sz w:val="18"/>
          <w:lang w:val="it-IT"/>
        </w:rPr>
        <w:sectPr w:rsidR="007E6934" w:rsidRPr="007E6934" w:rsidSect="005B663D">
          <w:type w:val="continuous"/>
          <w:pgSz w:w="11906" w:h="16838" w:code="9"/>
          <w:pgMar w:top="1134" w:right="1134" w:bottom="1134" w:left="1134" w:header="624" w:footer="340" w:gutter="0"/>
          <w:cols w:num="2" w:space="708"/>
          <w:titlePg/>
          <w:docGrid w:linePitch="360"/>
        </w:sectPr>
      </w:pPr>
    </w:p>
    <w:p w:rsidR="007E6934" w:rsidRPr="007E6934" w:rsidRDefault="007E6934" w:rsidP="007E6934">
      <w:pPr>
        <w:rPr>
          <w:lang w:val="it-IT"/>
        </w:rPr>
      </w:pPr>
    </w:p>
    <w:p w:rsidR="007E6934" w:rsidRPr="007E6934" w:rsidRDefault="007E6934" w:rsidP="007E6934">
      <w:pPr>
        <w:rPr>
          <w:rFonts w:eastAsia="Times New Roman"/>
          <w:b/>
          <w:bCs/>
          <w:szCs w:val="26"/>
          <w:lang w:val="it-IT"/>
        </w:rPr>
      </w:pPr>
    </w:p>
    <w:p w:rsidR="007E6934" w:rsidRPr="007E6934" w:rsidRDefault="007E6934" w:rsidP="007E6934">
      <w:pPr>
        <w:spacing w:line="276" w:lineRule="auto"/>
        <w:ind w:right="0"/>
        <w:contextualSpacing w:val="0"/>
        <w:rPr>
          <w:rFonts w:eastAsia="Times New Roman"/>
          <w:b/>
          <w:bCs/>
          <w:szCs w:val="26"/>
          <w:lang w:val="it-IT"/>
        </w:rPr>
      </w:pPr>
      <w:r w:rsidRPr="007E6934">
        <w:rPr>
          <w:rFonts w:eastAsia="Times New Roman"/>
          <w:b/>
          <w:bCs/>
          <w:szCs w:val="26"/>
          <w:lang w:val="it-IT"/>
        </w:rPr>
        <w:br w:type="page"/>
      </w:r>
    </w:p>
    <w:p w:rsidR="007E6934" w:rsidRPr="007E6934" w:rsidRDefault="007E6934" w:rsidP="007E6934">
      <w:pPr>
        <w:jc w:val="center"/>
        <w:rPr>
          <w:rFonts w:eastAsia="Times New Roman"/>
          <w:b/>
          <w:bCs/>
          <w:sz w:val="22"/>
          <w:lang w:val="it-IT"/>
        </w:rPr>
      </w:pPr>
      <w:r w:rsidRPr="007E6934">
        <w:rPr>
          <w:rFonts w:eastAsia="Times New Roman"/>
          <w:b/>
          <w:bCs/>
          <w:sz w:val="22"/>
          <w:lang w:val="it-IT"/>
        </w:rPr>
        <w:lastRenderedPageBreak/>
        <w:t>Individuazione della vitamin</w:t>
      </w:r>
      <w:r w:rsidR="00295BB9">
        <w:rPr>
          <w:rFonts w:eastAsia="Times New Roman"/>
          <w:b/>
          <w:bCs/>
          <w:sz w:val="22"/>
          <w:lang w:val="it-IT"/>
        </w:rPr>
        <w:t>a</w:t>
      </w:r>
      <w:r w:rsidRPr="007E6934">
        <w:rPr>
          <w:rFonts w:eastAsia="Times New Roman"/>
          <w:b/>
          <w:bCs/>
          <w:sz w:val="22"/>
          <w:lang w:val="it-IT"/>
        </w:rPr>
        <w:t xml:space="preserve"> C nel miele</w:t>
      </w:r>
    </w:p>
    <w:p w:rsidR="007E6934" w:rsidRPr="007E6934" w:rsidRDefault="007E6934" w:rsidP="007E6934">
      <w:pPr>
        <w:rPr>
          <w:rFonts w:eastAsia="Times New Roman"/>
          <w:b/>
          <w:bCs/>
          <w:sz w:val="22"/>
          <w:lang w:val="it-IT"/>
        </w:rPr>
      </w:pPr>
    </w:p>
    <w:p w:rsidR="007E6934" w:rsidRPr="007E6934" w:rsidRDefault="007E6934" w:rsidP="007E6934">
      <w:pPr>
        <w:ind w:right="176"/>
        <w:rPr>
          <w:sz w:val="22"/>
          <w:lang w:val="it-IT"/>
        </w:rPr>
        <w:sectPr w:rsidR="007E6934" w:rsidRPr="007E6934" w:rsidSect="005B663D">
          <w:headerReference w:type="default" r:id="rId14"/>
          <w:footerReference w:type="default" r:id="rId15"/>
          <w:type w:val="continuous"/>
          <w:pgSz w:w="11906" w:h="16838" w:code="9"/>
          <w:pgMar w:top="1134" w:right="1134" w:bottom="1134" w:left="1134" w:header="624" w:footer="340" w:gutter="0"/>
          <w:cols w:space="708"/>
          <w:titlePg/>
          <w:docGrid w:linePitch="360"/>
        </w:sectPr>
      </w:pPr>
    </w:p>
    <w:p w:rsidR="007E6934" w:rsidRPr="007E6934" w:rsidRDefault="007E6934" w:rsidP="007E6934">
      <w:pPr>
        <w:ind w:right="-71"/>
        <w:jc w:val="both"/>
        <w:rPr>
          <w:sz w:val="22"/>
          <w:lang w:val="it-IT"/>
        </w:rPr>
      </w:pPr>
      <w:r w:rsidRPr="007E6934">
        <w:rPr>
          <w:sz w:val="22"/>
          <w:lang w:val="it-IT"/>
        </w:rPr>
        <w:lastRenderedPageBreak/>
        <w:t xml:space="preserve">Esiste un reagente denominato reattivo di </w:t>
      </w:r>
      <w:proofErr w:type="spellStart"/>
      <w:r w:rsidRPr="007E6934">
        <w:rPr>
          <w:sz w:val="22"/>
          <w:lang w:val="it-IT"/>
        </w:rPr>
        <w:t>Tillmanns</w:t>
      </w:r>
      <w:proofErr w:type="spellEnd"/>
      <w:r w:rsidRPr="007E6934">
        <w:rPr>
          <w:sz w:val="22"/>
          <w:lang w:val="it-IT"/>
        </w:rPr>
        <w:t xml:space="preserve"> che ha la caratteristica di cambiare colore quando si trova in particolari condizioni e può essere utilizzato per determinare la presenza di vitamina C.</w:t>
      </w:r>
    </w:p>
    <w:p w:rsidR="007E6934" w:rsidRPr="007E6934" w:rsidRDefault="007E6934" w:rsidP="007E6934">
      <w:pPr>
        <w:ind w:right="-71"/>
        <w:jc w:val="both"/>
        <w:rPr>
          <w:rFonts w:eastAsia="Times New Roman"/>
          <w:b/>
          <w:bCs/>
          <w:sz w:val="22"/>
          <w:lang w:val="it-IT"/>
        </w:rPr>
      </w:pPr>
      <w:r w:rsidRPr="007E6934">
        <w:rPr>
          <w:sz w:val="22"/>
          <w:lang w:val="it-IT"/>
        </w:rPr>
        <w:t xml:space="preserve">Questo reagente è costituito da una sostanza organica complessa chiamata 2,6-Dichlorophenolindophenol (DCPIP) </w:t>
      </w:r>
      <w:proofErr w:type="gramStart"/>
      <w:r w:rsidRPr="007E6934">
        <w:rPr>
          <w:sz w:val="22"/>
          <w:lang w:val="it-IT"/>
        </w:rPr>
        <w:t>(</w:t>
      </w:r>
      <w:proofErr w:type="gramEnd"/>
      <w:r w:rsidRPr="007E6934">
        <w:rPr>
          <w:sz w:val="22"/>
          <w:lang w:val="it-IT"/>
        </w:rPr>
        <w:t xml:space="preserve">Fig. 3), che cambia la sua forma “colorata” nella forma “incolore” </w:t>
      </w:r>
      <w:proofErr w:type="gramStart"/>
      <w:r w:rsidRPr="007E6934">
        <w:rPr>
          <w:sz w:val="22"/>
          <w:lang w:val="it-IT"/>
        </w:rPr>
        <w:t>in presenza</w:t>
      </w:r>
      <w:proofErr w:type="gramEnd"/>
      <w:r w:rsidRPr="007E6934">
        <w:rPr>
          <w:sz w:val="22"/>
          <w:lang w:val="it-IT"/>
        </w:rPr>
        <w:t xml:space="preserve"> di agenti riducenti* come la vitamina C.</w:t>
      </w:r>
    </w:p>
    <w:p w:rsidR="007E6934" w:rsidRPr="007E6934" w:rsidRDefault="007E6934" w:rsidP="007E6934">
      <w:pPr>
        <w:rPr>
          <w:sz w:val="22"/>
          <w:lang w:val="it-IT"/>
        </w:rPr>
      </w:pPr>
    </w:p>
    <w:p w:rsidR="007E6934" w:rsidRPr="007E6934" w:rsidRDefault="007E6934" w:rsidP="007E6934">
      <w:pPr>
        <w:ind w:right="0"/>
        <w:rPr>
          <w:sz w:val="22"/>
          <w:lang w:val="it-IT"/>
        </w:rPr>
      </w:pPr>
      <w:r w:rsidRPr="007E6934">
        <w:rPr>
          <w:szCs w:val="20"/>
          <w:lang w:val="it-IT"/>
        </w:rPr>
        <w:t>*</w:t>
      </w:r>
      <w:r w:rsidRPr="007E6934">
        <w:rPr>
          <w:sz w:val="22"/>
          <w:lang w:val="it-IT"/>
        </w:rPr>
        <w:t xml:space="preserve"> </w:t>
      </w:r>
      <w:r w:rsidRPr="007E6934">
        <w:rPr>
          <w:rStyle w:val="shorttext"/>
          <w:lang w:val="it-IT"/>
        </w:rPr>
        <w:t>sostanze che, nel nostro caso, forniscono idrogeni.</w:t>
      </w:r>
    </w:p>
    <w:p w:rsidR="007E6934" w:rsidRPr="007E6934" w:rsidRDefault="00911894" w:rsidP="007E6934">
      <w:pPr>
        <w:rPr>
          <w:sz w:val="22"/>
          <w:lang w:val="it-IT"/>
        </w:rPr>
      </w:pPr>
      <w:r>
        <w:rPr>
          <w:noProof/>
          <w:sz w:val="18"/>
          <w:lang w:eastAsia="de-DE"/>
        </w:rPr>
        <w:lastRenderedPageBreak/>
        <w:drawing>
          <wp:inline distT="0" distB="0" distL="0" distR="0" wp14:anchorId="3791B186" wp14:editId="6B5441A9">
            <wp:extent cx="3048000" cy="21793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4" w:rsidRPr="007E6934" w:rsidRDefault="007E6934" w:rsidP="007E6934">
      <w:pPr>
        <w:rPr>
          <w:sz w:val="22"/>
          <w:lang w:val="it-IT"/>
        </w:rPr>
      </w:pPr>
    </w:p>
    <w:p w:rsidR="007E6934" w:rsidRPr="007E6934" w:rsidRDefault="007E6934" w:rsidP="007E6934">
      <w:pPr>
        <w:ind w:right="-71"/>
        <w:jc w:val="both"/>
        <w:rPr>
          <w:rStyle w:val="shorttext"/>
          <w:lang w:val="it-IT"/>
        </w:rPr>
      </w:pPr>
      <w:r w:rsidRPr="007E6934">
        <w:rPr>
          <w:rStyle w:val="shorttext"/>
          <w:lang w:val="it-IT"/>
        </w:rPr>
        <w:t xml:space="preserve">Fig.3 - Reazione del DCPIP </w:t>
      </w:r>
      <w:proofErr w:type="gramStart"/>
      <w:r w:rsidRPr="007E6934">
        <w:rPr>
          <w:rStyle w:val="shorttext"/>
          <w:lang w:val="it-IT"/>
        </w:rPr>
        <w:t>in presenza</w:t>
      </w:r>
      <w:proofErr w:type="gramEnd"/>
      <w:r w:rsidRPr="007E6934">
        <w:rPr>
          <w:rStyle w:val="shorttext"/>
          <w:lang w:val="it-IT"/>
        </w:rPr>
        <w:t xml:space="preserve"> di un agente riducente</w:t>
      </w:r>
      <w:r w:rsidRPr="007E6934">
        <w:rPr>
          <w:sz w:val="22"/>
          <w:lang w:val="it-IT"/>
        </w:rPr>
        <w:t>*</w:t>
      </w:r>
    </w:p>
    <w:p w:rsidR="007E6934" w:rsidRPr="007E6934" w:rsidRDefault="007E6934" w:rsidP="007E6934">
      <w:pPr>
        <w:ind w:right="-1"/>
        <w:rPr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  <w:sectPr w:rsidR="007E6934" w:rsidRPr="007E6934" w:rsidSect="005B663D">
          <w:type w:val="continuous"/>
          <w:pgSz w:w="11906" w:h="16838" w:code="9"/>
          <w:pgMar w:top="1134" w:right="1134" w:bottom="1134" w:left="1134" w:header="624" w:footer="340" w:gutter="0"/>
          <w:cols w:num="2" w:space="566"/>
          <w:titlePg/>
          <w:docGrid w:linePitch="360"/>
        </w:sectPr>
      </w:pP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 xml:space="preserve">Spiega il motivo per cui avviene la variazione di colore utilizzando l’equazione scritta sopra </w:t>
      </w:r>
      <w:proofErr w:type="gramStart"/>
      <w:r w:rsidRPr="007E6934">
        <w:rPr>
          <w:sz w:val="22"/>
          <w:lang w:val="it-IT"/>
        </w:rPr>
        <w:t>(</w:t>
      </w:r>
      <w:proofErr w:type="gramEnd"/>
      <w:r w:rsidRPr="007E6934">
        <w:rPr>
          <w:sz w:val="22"/>
          <w:lang w:val="it-IT"/>
        </w:rPr>
        <w:t>Fig. 3</w:t>
      </w:r>
      <w:proofErr w:type="gramStart"/>
      <w:r w:rsidRPr="007E6934">
        <w:rPr>
          <w:sz w:val="22"/>
          <w:lang w:val="it-IT"/>
        </w:rPr>
        <w:t>).</w:t>
      </w:r>
      <w:proofErr w:type="gramEnd"/>
      <w:r w:rsidRPr="007E6934">
        <w:rPr>
          <w:sz w:val="22"/>
          <w:lang w:val="it-IT"/>
        </w:rPr>
        <w:t xml:space="preserve"> Spiega nel dettaglio cosa accade alle strutture coinvolte nella reazione.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</w:p>
    <w:p w:rsidR="007E6934" w:rsidRPr="007E6934" w:rsidRDefault="0091189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>
        <w:rPr>
          <w:noProof/>
          <w:sz w:val="18"/>
          <w:lang w:eastAsia="de-DE"/>
        </w:rPr>
        <w:drawing>
          <wp:inline distT="0" distB="0" distL="0" distR="0" wp14:anchorId="1A67E463" wp14:editId="1EB16456">
            <wp:extent cx="6126480" cy="1295400"/>
            <wp:effectExtent l="0" t="0" r="7620" b="0"/>
            <wp:docPr id="5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B9" w:rsidRDefault="00911894" w:rsidP="007E6934">
      <w:pPr>
        <w:tabs>
          <w:tab w:val="left" w:pos="9638"/>
        </w:tabs>
        <w:snapToGrid w:val="0"/>
        <w:spacing w:line="360" w:lineRule="auto"/>
        <w:ind w:right="-1"/>
        <w:jc w:val="center"/>
        <w:rPr>
          <w:rStyle w:val="shorttext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62FDD4" wp14:editId="6EB06589">
                <wp:simplePos x="0" y="0"/>
                <wp:positionH relativeFrom="column">
                  <wp:posOffset>4286885</wp:posOffset>
                </wp:positionH>
                <wp:positionV relativeFrom="paragraph">
                  <wp:posOffset>86995</wp:posOffset>
                </wp:positionV>
                <wp:extent cx="1829435" cy="257810"/>
                <wp:effectExtent l="10160" t="10795" r="8255" b="762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B9" w:rsidRPr="00295BB9" w:rsidRDefault="00295BB9" w:rsidP="00295BB9">
                            <w:pPr>
                              <w:ind w:right="118"/>
                              <w:rPr>
                                <w:lang w:val="it-IT"/>
                              </w:rPr>
                            </w:pPr>
                            <w:r w:rsidRPr="00295BB9">
                              <w:rPr>
                                <w:lang w:val="it-IT"/>
                              </w:rPr>
                              <w:t>Acido L-</w:t>
                            </w:r>
                            <w:proofErr w:type="spellStart"/>
                            <w:r w:rsidRPr="00295BB9">
                              <w:rPr>
                                <w:lang w:val="it-IT"/>
                              </w:rPr>
                              <w:t>deidroascorbico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7.55pt;margin-top:6.85pt;width:144.05pt;height:2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">
                <v:textbox>
                  <w:txbxContent>
                    <w:p w:rsidR="00295BB9" w:rsidRPr="00295BB9" w:rsidRDefault="00295BB9" w:rsidP="00295BB9">
                      <w:pPr>
                        <w:ind w:right="118"/>
                        <w:rPr>
                          <w:lang w:val="it-IT"/>
                        </w:rPr>
                      </w:pPr>
                      <w:r w:rsidRPr="00295BB9">
                        <w:rPr>
                          <w:lang w:val="it-IT"/>
                        </w:rPr>
                        <w:t>Acido L-</w:t>
                      </w:r>
                      <w:proofErr w:type="spellStart"/>
                      <w:r w:rsidRPr="00295BB9">
                        <w:rPr>
                          <w:lang w:val="it-IT"/>
                        </w:rPr>
                        <w:t>deidroascorbico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342977" wp14:editId="6C2774E6">
                <wp:simplePos x="0" y="0"/>
                <wp:positionH relativeFrom="column">
                  <wp:posOffset>572135</wp:posOffset>
                </wp:positionH>
                <wp:positionV relativeFrom="paragraph">
                  <wp:posOffset>109855</wp:posOffset>
                </wp:positionV>
                <wp:extent cx="1325245" cy="234950"/>
                <wp:effectExtent l="10160" t="5080" r="7620" b="762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B9" w:rsidRDefault="00295BB9" w:rsidP="00295BB9">
                            <w:pPr>
                              <w:ind w:right="-166"/>
                            </w:pPr>
                            <w:proofErr w:type="spellStart"/>
                            <w:r>
                              <w:t>Acido</w:t>
                            </w:r>
                            <w:proofErr w:type="spellEnd"/>
                            <w:r>
                              <w:t xml:space="preserve"> L-</w:t>
                            </w:r>
                            <w:proofErr w:type="spellStart"/>
                            <w:r>
                              <w:t>ascorbico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05pt;margin-top:8.65pt;width:104.35pt;height: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">
                <v:textbox>
                  <w:txbxContent>
                    <w:p w:rsidR="00295BB9" w:rsidRDefault="00295BB9" w:rsidP="00295BB9">
                      <w:pPr>
                        <w:ind w:right="-166"/>
                      </w:pPr>
                      <w:proofErr w:type="spellStart"/>
                      <w:r>
                        <w:t>Acido</w:t>
                      </w:r>
                      <w:proofErr w:type="spellEnd"/>
                      <w:r>
                        <w:t xml:space="preserve"> L-</w:t>
                      </w:r>
                      <w:proofErr w:type="spellStart"/>
                      <w:r>
                        <w:t>ascorbico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BB9" w:rsidRDefault="00295BB9" w:rsidP="007E6934">
      <w:pPr>
        <w:tabs>
          <w:tab w:val="left" w:pos="9638"/>
        </w:tabs>
        <w:snapToGrid w:val="0"/>
        <w:spacing w:line="360" w:lineRule="auto"/>
        <w:ind w:right="-1"/>
        <w:jc w:val="center"/>
        <w:rPr>
          <w:rStyle w:val="shorttext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jc w:val="center"/>
        <w:rPr>
          <w:lang w:val="it-IT"/>
        </w:rPr>
      </w:pPr>
      <w:r w:rsidRPr="007E6934">
        <w:rPr>
          <w:rStyle w:val="shorttext"/>
          <w:lang w:val="it-IT"/>
        </w:rPr>
        <w:t>Fig.4 – Reazione di ossidazione dell’acido ascorbico</w:t>
      </w:r>
    </w:p>
    <w:p w:rsidR="007E6934" w:rsidRPr="007E6934" w:rsidRDefault="007E6934" w:rsidP="007E6934">
      <w:pPr>
        <w:ind w:right="-1"/>
        <w:rPr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 xml:space="preserve">Facendo riferimento all’equazione vista sopra, spiega la reazione dell’acido ascorbico con il reagente di </w:t>
      </w:r>
      <w:proofErr w:type="spellStart"/>
      <w:r w:rsidRPr="007E6934">
        <w:rPr>
          <w:sz w:val="22"/>
          <w:lang w:val="it-IT"/>
        </w:rPr>
        <w:t>Tillmanns</w:t>
      </w:r>
      <w:proofErr w:type="spellEnd"/>
      <w:r w:rsidRPr="007E6934">
        <w:rPr>
          <w:sz w:val="22"/>
          <w:lang w:val="it-IT"/>
        </w:rPr>
        <w:t xml:space="preserve">. Individua nella figura </w:t>
      </w:r>
      <w:proofErr w:type="gramStart"/>
      <w:r w:rsidRPr="007E6934">
        <w:rPr>
          <w:sz w:val="22"/>
          <w:lang w:val="it-IT"/>
        </w:rPr>
        <w:t>4</w:t>
      </w:r>
      <w:proofErr w:type="gramEnd"/>
      <w:r w:rsidRPr="007E6934">
        <w:rPr>
          <w:sz w:val="22"/>
          <w:lang w:val="it-IT"/>
        </w:rPr>
        <w:t xml:space="preserve"> i punti in cui la molecola reagisce.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22"/>
          <w:lang w:val="it-IT"/>
        </w:rPr>
      </w:pPr>
    </w:p>
    <w:p w:rsidR="007E6934" w:rsidRPr="007E6934" w:rsidRDefault="007E6934" w:rsidP="001237C8">
      <w:pPr>
        <w:tabs>
          <w:tab w:val="left" w:pos="9638"/>
        </w:tabs>
        <w:snapToGrid w:val="0"/>
        <w:spacing w:line="360" w:lineRule="auto"/>
        <w:ind w:right="-1"/>
        <w:jc w:val="center"/>
        <w:rPr>
          <w:b/>
          <w:sz w:val="22"/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E6934">
        <w:rPr>
          <w:lang w:val="it-IT"/>
        </w:rPr>
        <w:br w:type="page"/>
      </w:r>
      <w:r w:rsidRPr="007E6934">
        <w:rPr>
          <w:b/>
          <w:sz w:val="22"/>
          <w:lang w:val="it-IT"/>
        </w:rPr>
        <w:lastRenderedPageBreak/>
        <w:t>Procedimento</w:t>
      </w:r>
    </w:p>
    <w:p w:rsidR="007E6934" w:rsidRPr="007E6934" w:rsidRDefault="007E6934" w:rsidP="007E6934">
      <w:pPr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>Per determinare la presenza di vitamina C nel miele</w:t>
      </w:r>
      <w:r w:rsidR="001237C8">
        <w:rPr>
          <w:sz w:val="22"/>
          <w:lang w:val="it-IT"/>
        </w:rPr>
        <w:t>, si deve…</w:t>
      </w:r>
    </w:p>
    <w:p w:rsidR="007E6934" w:rsidRPr="007E6934" w:rsidRDefault="007E6934" w:rsidP="007E6934">
      <w:pPr>
        <w:pStyle w:val="Paragrafoelenco"/>
        <w:numPr>
          <w:ilvl w:val="0"/>
          <w:numId w:val="1"/>
        </w:numPr>
        <w:spacing w:after="0"/>
        <w:ind w:right="-1"/>
        <w:rPr>
          <w:sz w:val="22"/>
          <w:lang w:val="it-IT"/>
        </w:rPr>
        <w:sectPr w:rsidR="007E6934" w:rsidRPr="007E6934" w:rsidSect="005B663D">
          <w:headerReference w:type="default" r:id="rId18"/>
          <w:footerReference w:type="default" r:id="rId19"/>
          <w:type w:val="continuous"/>
          <w:pgSz w:w="11906" w:h="16838" w:code="9"/>
          <w:pgMar w:top="1134" w:right="1134" w:bottom="1134" w:left="1134" w:header="624" w:footer="340" w:gutter="0"/>
          <w:cols w:space="708"/>
          <w:titlePg/>
          <w:docGrid w:linePitch="360"/>
        </w:sectPr>
      </w:pPr>
    </w:p>
    <w:p w:rsidR="007E6934" w:rsidRPr="007E6934" w:rsidRDefault="007E6934" w:rsidP="007E6934">
      <w:pPr>
        <w:pStyle w:val="Paragrafoelenco"/>
        <w:numPr>
          <w:ilvl w:val="0"/>
          <w:numId w:val="2"/>
        </w:numPr>
        <w:spacing w:after="0"/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lastRenderedPageBreak/>
        <w:t xml:space="preserve">Preparare due </w:t>
      </w:r>
      <w:r w:rsidR="001237C8" w:rsidRPr="007E6934">
        <w:rPr>
          <w:sz w:val="22"/>
          <w:lang w:val="it-IT"/>
        </w:rPr>
        <w:t>soluzioni</w:t>
      </w:r>
      <w:r w:rsidRPr="007E6934">
        <w:rPr>
          <w:sz w:val="22"/>
          <w:lang w:val="it-IT"/>
        </w:rPr>
        <w:t>:</w:t>
      </w:r>
    </w:p>
    <w:p w:rsidR="007E6934" w:rsidRPr="007E6934" w:rsidRDefault="007E6934" w:rsidP="007E6934">
      <w:pPr>
        <w:pStyle w:val="Paragrafoelenco"/>
        <w:spacing w:after="0"/>
        <w:ind w:right="-1"/>
        <w:rPr>
          <w:sz w:val="22"/>
          <w:lang w:val="it-IT"/>
        </w:rPr>
      </w:pPr>
      <w:r w:rsidRPr="007E6934">
        <w:rPr>
          <w:sz w:val="22"/>
          <w:u w:val="single"/>
          <w:lang w:val="it-IT"/>
        </w:rPr>
        <w:t xml:space="preserve">Soluzione </w:t>
      </w:r>
      <w:proofErr w:type="gramStart"/>
      <w:r w:rsidRPr="007E6934">
        <w:rPr>
          <w:sz w:val="22"/>
          <w:u w:val="single"/>
          <w:lang w:val="it-IT"/>
        </w:rPr>
        <w:t>1</w:t>
      </w:r>
      <w:proofErr w:type="gramEnd"/>
      <w:r w:rsidRPr="007E6934">
        <w:rPr>
          <w:sz w:val="22"/>
          <w:lang w:val="it-IT"/>
        </w:rPr>
        <w:t>: sciogliere 5g di miele in 10 ml di acqua distillata.</w:t>
      </w:r>
    </w:p>
    <w:p w:rsidR="007E6934" w:rsidRPr="007E6934" w:rsidRDefault="007E6934" w:rsidP="007E6934">
      <w:pPr>
        <w:pStyle w:val="Paragrafoelenco"/>
        <w:spacing w:after="0"/>
        <w:ind w:right="-1"/>
        <w:rPr>
          <w:sz w:val="22"/>
          <w:lang w:val="it-IT"/>
        </w:rPr>
      </w:pPr>
      <w:r w:rsidRPr="007E6934">
        <w:rPr>
          <w:sz w:val="22"/>
          <w:u w:val="single"/>
          <w:lang w:val="it-IT"/>
        </w:rPr>
        <w:t xml:space="preserve">Soluzione </w:t>
      </w:r>
      <w:proofErr w:type="gramStart"/>
      <w:r w:rsidRPr="007E6934">
        <w:rPr>
          <w:sz w:val="22"/>
          <w:u w:val="single"/>
          <w:lang w:val="it-IT"/>
        </w:rPr>
        <w:t>2</w:t>
      </w:r>
      <w:proofErr w:type="gramEnd"/>
      <w:r w:rsidRPr="007E6934">
        <w:rPr>
          <w:sz w:val="22"/>
          <w:lang w:val="it-IT"/>
        </w:rPr>
        <w:t>: sciogliere 5g di acido ascorbico in 10 ml di acqua distillata.</w:t>
      </w:r>
    </w:p>
    <w:p w:rsidR="007E6934" w:rsidRPr="007E6934" w:rsidRDefault="007E6934" w:rsidP="007E6934">
      <w:pPr>
        <w:pStyle w:val="Paragrafoelenco"/>
        <w:numPr>
          <w:ilvl w:val="0"/>
          <w:numId w:val="2"/>
        </w:numPr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 xml:space="preserve">Prelevare un cucchiaio della prima soluzione acquosa </w:t>
      </w:r>
      <w:proofErr w:type="gramStart"/>
      <w:r w:rsidRPr="007E6934">
        <w:rPr>
          <w:sz w:val="22"/>
          <w:lang w:val="it-IT"/>
        </w:rPr>
        <w:t>ed</w:t>
      </w:r>
      <w:proofErr w:type="gramEnd"/>
      <w:r w:rsidRPr="007E6934">
        <w:rPr>
          <w:sz w:val="22"/>
          <w:lang w:val="it-IT"/>
        </w:rPr>
        <w:t xml:space="preserve"> aggiungere alcune gocce di reattivo di </w:t>
      </w:r>
      <w:proofErr w:type="spellStart"/>
      <w:r w:rsidRPr="007E6934">
        <w:rPr>
          <w:sz w:val="22"/>
          <w:lang w:val="it-IT"/>
        </w:rPr>
        <w:t>Tillmanns</w:t>
      </w:r>
      <w:proofErr w:type="spellEnd"/>
      <w:r w:rsidR="00C03409" w:rsidRPr="00C03409">
        <w:rPr>
          <w:sz w:val="22"/>
          <w:vertAlign w:val="superscript"/>
          <w:lang w:val="it-IT"/>
        </w:rPr>
        <w:t>•</w:t>
      </w:r>
      <w:r w:rsidRPr="007E6934">
        <w:rPr>
          <w:sz w:val="22"/>
          <w:lang w:val="it-IT"/>
        </w:rPr>
        <w:t>.</w:t>
      </w:r>
    </w:p>
    <w:p w:rsidR="007E6934" w:rsidRPr="007E6934" w:rsidRDefault="007E6934" w:rsidP="007E6934">
      <w:pPr>
        <w:pStyle w:val="Paragrafoelenco"/>
        <w:numPr>
          <w:ilvl w:val="0"/>
          <w:numId w:val="2"/>
        </w:numPr>
        <w:ind w:right="-1"/>
        <w:rPr>
          <w:sz w:val="22"/>
          <w:lang w:val="it-IT"/>
        </w:rPr>
      </w:pPr>
      <w:proofErr w:type="gramStart"/>
      <w:r w:rsidRPr="007E6934">
        <w:rPr>
          <w:sz w:val="22"/>
          <w:lang w:val="it-IT"/>
        </w:rPr>
        <w:t xml:space="preserve">Agitare delicatamente il cucchiaio </w:t>
      </w:r>
      <w:r w:rsidR="001237C8" w:rsidRPr="007E6934">
        <w:rPr>
          <w:sz w:val="22"/>
          <w:lang w:val="it-IT"/>
        </w:rPr>
        <w:t>con un</w:t>
      </w:r>
      <w:r w:rsidR="001237C8">
        <w:rPr>
          <w:sz w:val="22"/>
          <w:lang w:val="it-IT"/>
        </w:rPr>
        <w:t xml:space="preserve"> movimento circolare</w:t>
      </w:r>
      <w:r w:rsidRPr="007E6934">
        <w:rPr>
          <w:sz w:val="22"/>
          <w:lang w:val="it-IT"/>
        </w:rPr>
        <w:t xml:space="preserve"> per mescolare le due sostanze.</w:t>
      </w:r>
      <w:proofErr w:type="gramEnd"/>
    </w:p>
    <w:p w:rsidR="007E6934" w:rsidRPr="007E6934" w:rsidRDefault="007E6934" w:rsidP="007E6934">
      <w:pPr>
        <w:pStyle w:val="Paragrafoelenco"/>
        <w:numPr>
          <w:ilvl w:val="0"/>
          <w:numId w:val="2"/>
        </w:numPr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>Osservare cosa accade</w:t>
      </w:r>
      <w:r w:rsidR="001237C8">
        <w:rPr>
          <w:sz w:val="22"/>
          <w:lang w:val="it-IT"/>
        </w:rPr>
        <w:t xml:space="preserve"> e riportare i risultati nelle osservazioni</w:t>
      </w:r>
      <w:r w:rsidRPr="007E6934">
        <w:rPr>
          <w:sz w:val="22"/>
          <w:lang w:val="it-IT"/>
        </w:rPr>
        <w:t>.</w:t>
      </w:r>
    </w:p>
    <w:p w:rsidR="007E6934" w:rsidRDefault="001237C8" w:rsidP="007E6934">
      <w:pPr>
        <w:pStyle w:val="Paragrafoelenco"/>
        <w:numPr>
          <w:ilvl w:val="0"/>
          <w:numId w:val="2"/>
        </w:numPr>
        <w:ind w:right="-1"/>
        <w:rPr>
          <w:sz w:val="22"/>
          <w:lang w:val="it-IT"/>
        </w:rPr>
      </w:pPr>
      <w:r>
        <w:rPr>
          <w:sz w:val="22"/>
          <w:lang w:val="it-IT"/>
        </w:rPr>
        <w:t>Ripetere i</w:t>
      </w:r>
      <w:r w:rsidR="007E6934" w:rsidRPr="007E6934">
        <w:rPr>
          <w:sz w:val="22"/>
          <w:lang w:val="it-IT"/>
        </w:rPr>
        <w:t xml:space="preserve"> punti </w:t>
      </w:r>
      <w:proofErr w:type="gramStart"/>
      <w:r w:rsidR="007E6934" w:rsidRPr="007E6934">
        <w:rPr>
          <w:sz w:val="22"/>
          <w:lang w:val="it-IT"/>
        </w:rPr>
        <w:t>2</w:t>
      </w:r>
      <w:proofErr w:type="gramEnd"/>
      <w:r w:rsidR="007E6934" w:rsidRPr="007E6934">
        <w:rPr>
          <w:sz w:val="22"/>
          <w:lang w:val="it-IT"/>
        </w:rPr>
        <w:t>, 3 e 4 con la seconda soluzione acquosa.</w:t>
      </w:r>
    </w:p>
    <w:p w:rsidR="001237C8" w:rsidRPr="007E6934" w:rsidRDefault="00A94E68" w:rsidP="007E6934">
      <w:pPr>
        <w:pStyle w:val="Paragrafoelenco"/>
        <w:numPr>
          <w:ilvl w:val="0"/>
          <w:numId w:val="2"/>
        </w:numPr>
        <w:ind w:right="-1"/>
        <w:rPr>
          <w:sz w:val="22"/>
          <w:lang w:val="it-IT"/>
        </w:rPr>
      </w:pPr>
      <w:r>
        <w:rPr>
          <w:sz w:val="22"/>
          <w:lang w:val="it-IT"/>
        </w:rPr>
        <w:t>Cercare una spiegazione per interpretare quanto accaduto.</w:t>
      </w:r>
    </w:p>
    <w:p w:rsidR="007E6934" w:rsidRDefault="007E6934" w:rsidP="007E6934">
      <w:pPr>
        <w:pStyle w:val="Paragrafoelenco"/>
        <w:ind w:right="-1"/>
        <w:rPr>
          <w:sz w:val="18"/>
          <w:lang w:val="it-IT"/>
        </w:rPr>
      </w:pPr>
      <w:r w:rsidRPr="007E6934">
        <w:rPr>
          <w:sz w:val="22"/>
          <w:lang w:val="it-IT"/>
        </w:rPr>
        <w:br w:type="column"/>
      </w:r>
    </w:p>
    <w:p w:rsidR="00A94E68" w:rsidRDefault="00A94E68" w:rsidP="007E6934">
      <w:pPr>
        <w:pStyle w:val="Paragrafoelenco"/>
        <w:ind w:right="-1"/>
        <w:rPr>
          <w:sz w:val="18"/>
          <w:lang w:val="it-IT"/>
        </w:rPr>
      </w:pPr>
    </w:p>
    <w:p w:rsidR="00A94E68" w:rsidRDefault="00A94E68" w:rsidP="007E6934">
      <w:pPr>
        <w:pStyle w:val="Paragrafoelenco"/>
        <w:ind w:right="-1"/>
        <w:rPr>
          <w:sz w:val="18"/>
          <w:lang w:val="it-IT"/>
        </w:rPr>
      </w:pPr>
    </w:p>
    <w:p w:rsidR="00A94E68" w:rsidRPr="007E6934" w:rsidRDefault="00A94E68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911894" w:rsidP="007E6934">
      <w:pPr>
        <w:pStyle w:val="Paragrafoelenco"/>
        <w:ind w:right="-1"/>
        <w:rPr>
          <w:sz w:val="18"/>
          <w:lang w:val="it-IT"/>
        </w:rPr>
      </w:pPr>
      <w:r>
        <w:rPr>
          <w:noProof/>
          <w:lang w:eastAsia="de-DE"/>
        </w:rPr>
        <w:drawing>
          <wp:inline distT="0" distB="0" distL="0" distR="0" wp14:anchorId="40BC7E03" wp14:editId="1A3B14E1">
            <wp:extent cx="2377440" cy="15240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  <w:r w:rsidRPr="007E6934">
        <w:rPr>
          <w:sz w:val="18"/>
          <w:lang w:val="it-IT"/>
        </w:rPr>
        <w:t xml:space="preserve">Fig.5 - Rilevamento della vitamina C </w:t>
      </w: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7E6934" w:rsidP="007E6934">
      <w:pPr>
        <w:pStyle w:val="Paragrafoelenco"/>
        <w:ind w:right="-1"/>
        <w:rPr>
          <w:sz w:val="18"/>
          <w:lang w:val="it-IT"/>
        </w:rPr>
      </w:pPr>
    </w:p>
    <w:p w:rsidR="007E6934" w:rsidRPr="007E6934" w:rsidRDefault="00C03409" w:rsidP="007E6934">
      <w:pPr>
        <w:pStyle w:val="Paragrafoelenco"/>
        <w:ind w:left="0" w:right="-285"/>
        <w:rPr>
          <w:sz w:val="18"/>
          <w:lang w:val="it-IT"/>
        </w:rPr>
      </w:pPr>
      <w:r w:rsidRPr="00C03409">
        <w:rPr>
          <w:sz w:val="22"/>
          <w:vertAlign w:val="superscript"/>
          <w:lang w:val="it-IT"/>
        </w:rPr>
        <w:t>•</w:t>
      </w:r>
      <w:r w:rsidR="007E6934" w:rsidRPr="007E6934">
        <w:rPr>
          <w:sz w:val="18"/>
          <w:lang w:val="it-IT"/>
        </w:rPr>
        <w:t xml:space="preserve"> </w:t>
      </w:r>
      <w:r>
        <w:rPr>
          <w:sz w:val="18"/>
          <w:lang w:val="it-IT"/>
        </w:rPr>
        <w:t>I</w:t>
      </w:r>
      <w:r w:rsidR="007E6934" w:rsidRPr="007E6934">
        <w:rPr>
          <w:sz w:val="18"/>
          <w:lang w:val="it-IT"/>
        </w:rPr>
        <w:t xml:space="preserve">l reattivo di </w:t>
      </w:r>
      <w:proofErr w:type="spellStart"/>
      <w:r w:rsidR="007E6934" w:rsidRPr="007E6934">
        <w:rPr>
          <w:sz w:val="18"/>
          <w:lang w:val="it-IT"/>
        </w:rPr>
        <w:t>Tillmanns</w:t>
      </w:r>
      <w:proofErr w:type="spellEnd"/>
      <w:r w:rsidR="007E6934" w:rsidRPr="007E6934">
        <w:rPr>
          <w:sz w:val="18"/>
          <w:lang w:val="it-IT"/>
        </w:rPr>
        <w:t xml:space="preserve"> si prepara mettendo </w:t>
      </w:r>
      <w:proofErr w:type="gramStart"/>
      <w:smartTag w:uri="urn:schemas-microsoft-com:office:smarttags" w:element="metricconverter">
        <w:smartTagPr>
          <w:attr w:name="ProductID" w:val="0.5 g"/>
        </w:smartTagPr>
        <w:r w:rsidR="007E6934" w:rsidRPr="007E6934">
          <w:rPr>
            <w:sz w:val="18"/>
            <w:lang w:val="it-IT"/>
          </w:rPr>
          <w:t>0.5</w:t>
        </w:r>
        <w:proofErr w:type="gramEnd"/>
        <w:r w:rsidR="007E6934" w:rsidRPr="007E6934">
          <w:rPr>
            <w:sz w:val="18"/>
            <w:lang w:val="it-IT"/>
          </w:rPr>
          <w:t xml:space="preserve"> g</w:t>
        </w:r>
      </w:smartTag>
      <w:r w:rsidR="007E6934" w:rsidRPr="007E6934">
        <w:rPr>
          <w:sz w:val="18"/>
          <w:lang w:val="it-IT"/>
        </w:rPr>
        <w:t xml:space="preserve"> 2,6-Dichlorphenolindiphenol (DCPIP) in 100ml di acqua distillata</w:t>
      </w:r>
    </w:p>
    <w:p w:rsidR="007E6934" w:rsidRPr="007E6934" w:rsidRDefault="007E6934" w:rsidP="007E6934">
      <w:pPr>
        <w:ind w:right="-1"/>
        <w:rPr>
          <w:sz w:val="18"/>
          <w:lang w:val="it-IT"/>
        </w:rPr>
        <w:sectPr w:rsidR="007E6934" w:rsidRPr="007E6934" w:rsidSect="005B663D">
          <w:type w:val="continuous"/>
          <w:pgSz w:w="11906" w:h="16838" w:code="9"/>
          <w:pgMar w:top="1134" w:right="1134" w:bottom="1134" w:left="1134" w:header="624" w:footer="340" w:gutter="0"/>
          <w:cols w:num="2" w:space="708"/>
          <w:titlePg/>
          <w:docGrid w:linePitch="360"/>
        </w:sectPr>
      </w:pPr>
    </w:p>
    <w:p w:rsidR="00A94E68" w:rsidRDefault="00A94E68" w:rsidP="007E6934">
      <w:pPr>
        <w:spacing w:before="240"/>
        <w:ind w:right="-1"/>
        <w:rPr>
          <w:rStyle w:val="shorttext"/>
          <w:b/>
          <w:sz w:val="22"/>
          <w:lang w:val="it-IT"/>
        </w:rPr>
      </w:pPr>
    </w:p>
    <w:p w:rsidR="007E6934" w:rsidRPr="007E6934" w:rsidRDefault="007E6934" w:rsidP="007E6934">
      <w:pPr>
        <w:spacing w:before="240"/>
        <w:ind w:right="-1"/>
        <w:rPr>
          <w:rStyle w:val="shorttext"/>
          <w:b/>
          <w:sz w:val="22"/>
          <w:lang w:val="it-IT"/>
        </w:rPr>
      </w:pPr>
      <w:r w:rsidRPr="007E6934">
        <w:rPr>
          <w:rStyle w:val="shorttext"/>
          <w:b/>
          <w:sz w:val="22"/>
          <w:lang w:val="it-IT"/>
        </w:rPr>
        <w:t>Osservazioni</w:t>
      </w:r>
    </w:p>
    <w:p w:rsidR="007E6934" w:rsidRPr="007E6934" w:rsidRDefault="007E6934" w:rsidP="007E6934">
      <w:pPr>
        <w:spacing w:before="240"/>
        <w:ind w:right="-1"/>
        <w:rPr>
          <w:rStyle w:val="shorttext"/>
          <w:b/>
          <w:sz w:val="16"/>
          <w:szCs w:val="16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before="240"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ind w:right="-1"/>
        <w:rPr>
          <w:sz w:val="22"/>
          <w:lang w:val="it-IT"/>
        </w:rPr>
      </w:pPr>
    </w:p>
    <w:p w:rsidR="007E6934" w:rsidRPr="007E6934" w:rsidRDefault="007E6934" w:rsidP="007E6934">
      <w:pPr>
        <w:snapToGrid w:val="0"/>
        <w:ind w:right="-1"/>
        <w:rPr>
          <w:b/>
          <w:sz w:val="22"/>
          <w:lang w:val="it-IT"/>
        </w:rPr>
      </w:pPr>
      <w:r w:rsidRPr="007E6934">
        <w:rPr>
          <w:b/>
          <w:sz w:val="22"/>
          <w:lang w:val="it-IT"/>
        </w:rPr>
        <w:t>Spiegazione</w:t>
      </w:r>
    </w:p>
    <w:p w:rsidR="007E6934" w:rsidRPr="007E6934" w:rsidRDefault="007E6934" w:rsidP="007E6934">
      <w:pPr>
        <w:snapToGrid w:val="0"/>
        <w:ind w:right="-1"/>
        <w:rPr>
          <w:b/>
          <w:sz w:val="16"/>
          <w:szCs w:val="16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spacing w:line="276" w:lineRule="auto"/>
        <w:ind w:right="0"/>
        <w:contextualSpacing w:val="0"/>
        <w:rPr>
          <w:rFonts w:eastAsia="Times New Roman"/>
          <w:b/>
          <w:bCs/>
          <w:szCs w:val="26"/>
          <w:lang w:val="it-IT"/>
        </w:rPr>
      </w:pPr>
      <w:r w:rsidRPr="007E6934">
        <w:rPr>
          <w:lang w:val="it-IT"/>
        </w:rPr>
        <w:br w:type="page"/>
      </w:r>
    </w:p>
    <w:p w:rsidR="007E6934" w:rsidRPr="007E6934" w:rsidRDefault="007E6934" w:rsidP="007E6934">
      <w:pPr>
        <w:pStyle w:val="berschrift2"/>
        <w:jc w:val="center"/>
        <w:rPr>
          <w:sz w:val="24"/>
          <w:szCs w:val="24"/>
          <w:lang w:val="it-IT"/>
        </w:rPr>
      </w:pPr>
      <w:r w:rsidRPr="007E6934">
        <w:rPr>
          <w:sz w:val="24"/>
          <w:szCs w:val="24"/>
          <w:lang w:val="it-IT"/>
        </w:rPr>
        <w:lastRenderedPageBreak/>
        <w:t>2. Il miele contiene proteine</w:t>
      </w:r>
    </w:p>
    <w:p w:rsidR="007E6934" w:rsidRPr="007E6934" w:rsidRDefault="007E6934" w:rsidP="007E6934">
      <w:pPr>
        <w:rPr>
          <w:i/>
          <w:u w:val="single"/>
          <w:lang w:val="it-IT"/>
        </w:rPr>
      </w:pPr>
    </w:p>
    <w:p w:rsidR="007E6934" w:rsidRPr="007E6934" w:rsidRDefault="007E6934" w:rsidP="007E6934">
      <w:pPr>
        <w:ind w:right="-1"/>
        <w:jc w:val="both"/>
        <w:rPr>
          <w:sz w:val="22"/>
          <w:lang w:val="it-IT"/>
        </w:rPr>
      </w:pPr>
      <w:r w:rsidRPr="007E6934">
        <w:rPr>
          <w:sz w:val="22"/>
          <w:lang w:val="it-IT"/>
        </w:rPr>
        <w:t xml:space="preserve">Il miele contiene proteine in piccole </w:t>
      </w:r>
      <w:r w:rsidR="00607713" w:rsidRPr="007E6934">
        <w:rPr>
          <w:sz w:val="22"/>
          <w:lang w:val="it-IT"/>
        </w:rPr>
        <w:t>quantità. Le</w:t>
      </w:r>
      <w:r w:rsidRPr="007E6934">
        <w:rPr>
          <w:sz w:val="22"/>
          <w:lang w:val="it-IT"/>
        </w:rPr>
        <w:t xml:space="preserve"> proteine </w:t>
      </w:r>
      <w:r w:rsidR="00607713">
        <w:rPr>
          <w:sz w:val="22"/>
          <w:lang w:val="it-IT"/>
        </w:rPr>
        <w:t xml:space="preserve">si </w:t>
      </w:r>
      <w:r w:rsidRPr="007E6934">
        <w:rPr>
          <w:sz w:val="22"/>
          <w:lang w:val="it-IT"/>
        </w:rPr>
        <w:t>possono trova</w:t>
      </w:r>
      <w:r w:rsidR="00607713">
        <w:rPr>
          <w:sz w:val="22"/>
          <w:lang w:val="it-IT"/>
        </w:rPr>
        <w:t>r</w:t>
      </w:r>
      <w:r w:rsidRPr="007E6934">
        <w:rPr>
          <w:sz w:val="22"/>
          <w:lang w:val="it-IT"/>
        </w:rPr>
        <w:t xml:space="preserve">e principalmente nel polline e anche </w:t>
      </w:r>
      <w:r w:rsidR="00607713" w:rsidRPr="007E6934">
        <w:rPr>
          <w:sz w:val="22"/>
          <w:lang w:val="it-IT"/>
        </w:rPr>
        <w:t xml:space="preserve">nel miele maturo </w:t>
      </w:r>
      <w:r w:rsidRPr="007E6934">
        <w:rPr>
          <w:sz w:val="22"/>
          <w:lang w:val="it-IT"/>
        </w:rPr>
        <w:t xml:space="preserve">come tracce di enzimi. </w:t>
      </w:r>
      <w:proofErr w:type="gramStart"/>
      <w:r w:rsidRPr="007E6934">
        <w:rPr>
          <w:sz w:val="22"/>
          <w:lang w:val="it-IT"/>
        </w:rPr>
        <w:t>Infatti</w:t>
      </w:r>
      <w:proofErr w:type="gramEnd"/>
      <w:r w:rsidRPr="007E6934">
        <w:rPr>
          <w:sz w:val="22"/>
          <w:lang w:val="it-IT"/>
        </w:rPr>
        <w:t xml:space="preserve"> le api aggiungono </w:t>
      </w:r>
      <w:r w:rsidR="00607713" w:rsidRPr="007E6934">
        <w:rPr>
          <w:sz w:val="22"/>
          <w:lang w:val="it-IT"/>
        </w:rPr>
        <w:t>al miele grezzo</w:t>
      </w:r>
      <w:r w:rsidR="00607713">
        <w:rPr>
          <w:sz w:val="22"/>
          <w:lang w:val="it-IT"/>
        </w:rPr>
        <w:t>, per farlo maturare,</w:t>
      </w:r>
      <w:r w:rsidR="00607713" w:rsidRPr="007E6934">
        <w:rPr>
          <w:sz w:val="22"/>
          <w:lang w:val="it-IT"/>
        </w:rPr>
        <w:t xml:space="preserve"> </w:t>
      </w:r>
      <w:r w:rsidRPr="007E6934">
        <w:rPr>
          <w:sz w:val="22"/>
          <w:lang w:val="it-IT"/>
        </w:rPr>
        <w:t xml:space="preserve">enzimi come invertasi, amilasi e </w:t>
      </w:r>
      <w:r w:rsidR="00607713" w:rsidRPr="007E6934">
        <w:rPr>
          <w:sz w:val="22"/>
          <w:lang w:val="it-IT"/>
        </w:rPr>
        <w:t>glucosidasi</w:t>
      </w:r>
      <w:r w:rsidRPr="007E6934">
        <w:rPr>
          <w:sz w:val="22"/>
          <w:lang w:val="it-IT"/>
        </w:rPr>
        <w:t xml:space="preserve">. </w:t>
      </w:r>
      <w:r w:rsidR="00607713">
        <w:rPr>
          <w:sz w:val="22"/>
          <w:lang w:val="it-IT"/>
        </w:rPr>
        <w:t>Ecco perché</w:t>
      </w:r>
      <w:r w:rsidRPr="007E6934">
        <w:rPr>
          <w:sz w:val="22"/>
          <w:lang w:val="it-IT"/>
        </w:rPr>
        <w:t xml:space="preserve"> </w:t>
      </w:r>
      <w:r w:rsidR="00607713" w:rsidRPr="007E6934">
        <w:rPr>
          <w:sz w:val="22"/>
          <w:lang w:val="it-IT"/>
        </w:rPr>
        <w:t xml:space="preserve">si possono rinvenire </w:t>
      </w:r>
      <w:r w:rsidRPr="007E6934">
        <w:rPr>
          <w:sz w:val="22"/>
          <w:lang w:val="it-IT"/>
        </w:rPr>
        <w:t>residui di questi enzimi nel miele maturo.</w:t>
      </w:r>
    </w:p>
    <w:p w:rsidR="007E6934" w:rsidRPr="007E6934" w:rsidRDefault="007E6934" w:rsidP="007E6934">
      <w:pPr>
        <w:ind w:right="-1"/>
        <w:jc w:val="both"/>
        <w:rPr>
          <w:sz w:val="22"/>
          <w:lang w:val="it-IT"/>
        </w:rPr>
      </w:pPr>
    </w:p>
    <w:p w:rsidR="007E6934" w:rsidRDefault="007E6934" w:rsidP="00607713">
      <w:pPr>
        <w:ind w:right="-1"/>
        <w:jc w:val="center"/>
        <w:rPr>
          <w:rFonts w:eastAsia="Times New Roman"/>
          <w:b/>
          <w:bCs/>
          <w:sz w:val="22"/>
          <w:lang w:val="it-IT"/>
        </w:rPr>
      </w:pPr>
      <w:r w:rsidRPr="007E6934">
        <w:rPr>
          <w:rFonts w:eastAsia="Times New Roman"/>
          <w:b/>
          <w:bCs/>
          <w:sz w:val="22"/>
          <w:lang w:val="it-IT"/>
        </w:rPr>
        <w:t xml:space="preserve">Test per determinare la presenza di proteine nel </w:t>
      </w:r>
      <w:proofErr w:type="gramStart"/>
      <w:r w:rsidRPr="007E6934">
        <w:rPr>
          <w:rFonts w:eastAsia="Times New Roman"/>
          <w:b/>
          <w:bCs/>
          <w:sz w:val="22"/>
          <w:lang w:val="it-IT"/>
        </w:rPr>
        <w:t>miele</w:t>
      </w:r>
      <w:proofErr w:type="gramEnd"/>
    </w:p>
    <w:p w:rsidR="00131FA3" w:rsidRPr="00131FA3" w:rsidRDefault="00131FA3" w:rsidP="00607713">
      <w:pPr>
        <w:ind w:right="-1"/>
        <w:jc w:val="center"/>
        <w:rPr>
          <w:rFonts w:eastAsia="Times New Roman"/>
          <w:b/>
          <w:bCs/>
          <w:sz w:val="16"/>
          <w:szCs w:val="16"/>
          <w:lang w:val="it-IT"/>
        </w:rPr>
      </w:pPr>
    </w:p>
    <w:p w:rsidR="007E6934" w:rsidRPr="007E6934" w:rsidRDefault="0014082E" w:rsidP="007E6934">
      <w:pPr>
        <w:ind w:right="-1"/>
        <w:rPr>
          <w:sz w:val="22"/>
          <w:lang w:val="it-IT"/>
        </w:rPr>
      </w:pPr>
      <w:r w:rsidRPr="007E6934">
        <w:rPr>
          <w:sz w:val="22"/>
          <w:lang w:val="it-IT"/>
        </w:rPr>
        <w:t xml:space="preserve">Il </w:t>
      </w:r>
      <w:r w:rsidR="00226D13">
        <w:rPr>
          <w:sz w:val="22"/>
          <w:lang w:val="it-IT"/>
        </w:rPr>
        <w:t>saggio</w:t>
      </w:r>
      <w:r w:rsidRPr="007E6934">
        <w:rPr>
          <w:sz w:val="22"/>
          <w:lang w:val="it-IT"/>
        </w:rPr>
        <w:t xml:space="preserve"> al </w:t>
      </w:r>
      <w:proofErr w:type="spellStart"/>
      <w:r w:rsidR="00131FA3">
        <w:rPr>
          <w:sz w:val="22"/>
          <w:lang w:val="it-IT"/>
        </w:rPr>
        <w:t>b</w:t>
      </w:r>
      <w:r w:rsidRPr="007E6934">
        <w:rPr>
          <w:sz w:val="22"/>
          <w:lang w:val="it-IT"/>
        </w:rPr>
        <w:t>iureto</w:t>
      </w:r>
      <w:proofErr w:type="spellEnd"/>
      <w:r w:rsidR="0049780E" w:rsidRPr="00226D13">
        <w:rPr>
          <w:sz w:val="28"/>
          <w:szCs w:val="28"/>
          <w:vertAlign w:val="superscript"/>
          <w:lang w:val="it-IT"/>
        </w:rPr>
        <w:t>▪</w:t>
      </w:r>
      <w:r w:rsidR="0049780E">
        <w:rPr>
          <w:sz w:val="22"/>
          <w:lang w:val="it-IT"/>
        </w:rPr>
        <w:t xml:space="preserve"> </w:t>
      </w:r>
      <w:r w:rsidR="0049780E" w:rsidRPr="007E6934">
        <w:rPr>
          <w:sz w:val="22"/>
          <w:lang w:val="it-IT"/>
        </w:rPr>
        <w:t>permette</w:t>
      </w:r>
      <w:r>
        <w:rPr>
          <w:sz w:val="22"/>
          <w:lang w:val="it-IT"/>
        </w:rPr>
        <w:t xml:space="preserve"> di rilevare </w:t>
      </w:r>
      <w:r w:rsidRPr="007E6934">
        <w:rPr>
          <w:sz w:val="22"/>
          <w:lang w:val="it-IT"/>
        </w:rPr>
        <w:t>la presenza di proteine e più precisamente d</w:t>
      </w:r>
      <w:r w:rsidR="009159AE">
        <w:rPr>
          <w:sz w:val="22"/>
          <w:lang w:val="it-IT"/>
        </w:rPr>
        <w:t>e</w:t>
      </w:r>
      <w:r w:rsidRPr="007E6934">
        <w:rPr>
          <w:sz w:val="22"/>
          <w:lang w:val="it-IT"/>
        </w:rPr>
        <w:t>i legami peptidici</w:t>
      </w:r>
      <w:r>
        <w:rPr>
          <w:sz w:val="22"/>
          <w:lang w:val="it-IT"/>
        </w:rPr>
        <w:t xml:space="preserve"> che le formano</w:t>
      </w:r>
      <w:r w:rsidRPr="007E6934">
        <w:rPr>
          <w:sz w:val="22"/>
          <w:lang w:val="it-IT"/>
        </w:rPr>
        <w:t>. In condizioni alcaline</w:t>
      </w:r>
      <w:r>
        <w:rPr>
          <w:sz w:val="22"/>
          <w:lang w:val="it-IT"/>
        </w:rPr>
        <w:t xml:space="preserve"> (cioè in ambiente basico, con pH&gt; 7)</w:t>
      </w:r>
      <w:r w:rsidRPr="007E6934">
        <w:rPr>
          <w:sz w:val="22"/>
          <w:lang w:val="it-IT"/>
        </w:rPr>
        <w:t>,</w:t>
      </w:r>
      <w:r w:rsidR="00226D13">
        <w:rPr>
          <w:sz w:val="22"/>
          <w:lang w:val="it-IT"/>
        </w:rPr>
        <w:t xml:space="preserve"> gli</w:t>
      </w:r>
      <w:r w:rsidRPr="007E6934">
        <w:rPr>
          <w:sz w:val="22"/>
          <w:lang w:val="it-IT"/>
        </w:rPr>
        <w:t xml:space="preserve"> ioni di rame </w:t>
      </w:r>
      <w:r>
        <w:rPr>
          <w:sz w:val="22"/>
          <w:lang w:val="it-IT"/>
        </w:rPr>
        <w:t>[</w:t>
      </w:r>
      <w:r w:rsidRPr="007E6934">
        <w:rPr>
          <w:sz w:val="22"/>
          <w:lang w:val="it-IT"/>
        </w:rPr>
        <w:t>Cu</w:t>
      </w:r>
      <w:proofErr w:type="gramStart"/>
      <w:r w:rsidRPr="00495B05">
        <w:rPr>
          <w:szCs w:val="20"/>
          <w:lang w:val="it-IT"/>
        </w:rPr>
        <w:t>(</w:t>
      </w:r>
      <w:proofErr w:type="gramEnd"/>
      <w:r w:rsidRPr="00495B05">
        <w:rPr>
          <w:szCs w:val="20"/>
          <w:lang w:val="it-IT"/>
        </w:rPr>
        <w:t>II)</w:t>
      </w:r>
      <w:r>
        <w:rPr>
          <w:sz w:val="22"/>
          <w:lang w:val="it-IT"/>
        </w:rPr>
        <w:t>]</w:t>
      </w:r>
      <w:r w:rsidRPr="007E6934">
        <w:rPr>
          <w:sz w:val="22"/>
          <w:lang w:val="it-IT"/>
        </w:rPr>
        <w:t xml:space="preserve"> formano con i gruppi peptidici un complesso </w:t>
      </w:r>
      <w:r>
        <w:rPr>
          <w:sz w:val="22"/>
          <w:lang w:val="it-IT"/>
        </w:rPr>
        <w:t xml:space="preserve">di colore </w:t>
      </w:r>
      <w:r w:rsidRPr="007E6934">
        <w:rPr>
          <w:sz w:val="22"/>
          <w:lang w:val="it-IT"/>
        </w:rPr>
        <w:t>viola.</w:t>
      </w:r>
    </w:p>
    <w:p w:rsidR="0014082E" w:rsidRDefault="0014082E" w:rsidP="007E6934">
      <w:pPr>
        <w:ind w:right="-1"/>
        <w:jc w:val="both"/>
        <w:rPr>
          <w:sz w:val="22"/>
          <w:lang w:val="it-IT"/>
        </w:rPr>
        <w:sectPr w:rsidR="0014082E" w:rsidSect="005B663D">
          <w:headerReference w:type="default" r:id="rId21"/>
          <w:footerReference w:type="default" r:id="rId22"/>
          <w:type w:val="continuous"/>
          <w:pgSz w:w="11906" w:h="16838" w:code="9"/>
          <w:pgMar w:top="1134" w:right="1134" w:bottom="1134" w:left="1134" w:header="624" w:footer="340" w:gutter="0"/>
          <w:cols w:space="708"/>
          <w:titlePg/>
          <w:docGrid w:linePitch="360"/>
        </w:sectPr>
      </w:pPr>
    </w:p>
    <w:p w:rsidR="007E6934" w:rsidRPr="007E6934" w:rsidRDefault="007E6934" w:rsidP="007E6934">
      <w:pPr>
        <w:ind w:right="-1"/>
        <w:jc w:val="both"/>
        <w:rPr>
          <w:sz w:val="22"/>
          <w:lang w:val="it-IT"/>
        </w:rPr>
      </w:pPr>
    </w:p>
    <w:p w:rsidR="007E6934" w:rsidRDefault="000173F1" w:rsidP="007E6934">
      <w:pPr>
        <w:ind w:right="-1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La molecola riportata in figura </w:t>
      </w:r>
      <w:proofErr w:type="gramStart"/>
      <w:r>
        <w:rPr>
          <w:sz w:val="22"/>
          <w:lang w:val="it-IT"/>
        </w:rPr>
        <w:t>6</w:t>
      </w:r>
      <w:proofErr w:type="gramEnd"/>
      <w:r>
        <w:rPr>
          <w:sz w:val="22"/>
          <w:lang w:val="it-IT"/>
        </w:rPr>
        <w:t xml:space="preserve"> è un dipeptide, una molecola</w:t>
      </w:r>
      <w:r w:rsidRPr="000173F1">
        <w:rPr>
          <w:sz w:val="22"/>
          <w:lang w:val="it-IT"/>
        </w:rPr>
        <w:t xml:space="preserve"> che si forma</w:t>
      </w:r>
      <w:r w:rsidR="0014082E">
        <w:rPr>
          <w:sz w:val="22"/>
          <w:lang w:val="it-IT"/>
        </w:rPr>
        <w:t xml:space="preserve"> </w:t>
      </w:r>
      <w:r w:rsidRPr="000173F1">
        <w:rPr>
          <w:sz w:val="22"/>
          <w:lang w:val="it-IT"/>
        </w:rPr>
        <w:t>dall'unione di due am</w:t>
      </w:r>
      <w:r w:rsidR="009159AE">
        <w:rPr>
          <w:sz w:val="22"/>
          <w:lang w:val="it-IT"/>
        </w:rPr>
        <w:t>m</w:t>
      </w:r>
      <w:r w:rsidRPr="000173F1">
        <w:rPr>
          <w:sz w:val="22"/>
          <w:lang w:val="it-IT"/>
        </w:rPr>
        <w:t xml:space="preserve">inoacidi </w:t>
      </w:r>
      <w:r>
        <w:rPr>
          <w:sz w:val="22"/>
          <w:lang w:val="it-IT"/>
        </w:rPr>
        <w:t>grazie ad un</w:t>
      </w:r>
      <w:r w:rsidRPr="000173F1">
        <w:rPr>
          <w:sz w:val="22"/>
          <w:lang w:val="it-IT"/>
        </w:rPr>
        <w:t xml:space="preserve"> legame peptidico, cioè un legame chimico molto particolare tra una </w:t>
      </w:r>
      <w:r w:rsidRPr="000173F1">
        <w:rPr>
          <w:iCs/>
          <w:sz w:val="22"/>
          <w:lang w:val="it-IT"/>
        </w:rPr>
        <w:t>estremità N-terminale</w:t>
      </w:r>
      <w:r w:rsidRPr="000173F1">
        <w:rPr>
          <w:sz w:val="22"/>
          <w:lang w:val="it-IT"/>
        </w:rPr>
        <w:t xml:space="preserve"> (riquadro azzurro) e una </w:t>
      </w:r>
      <w:r w:rsidRPr="000173F1">
        <w:rPr>
          <w:iCs/>
          <w:sz w:val="22"/>
          <w:lang w:val="it-IT"/>
        </w:rPr>
        <w:t>estremità C-terminale (riquadro arancione)</w:t>
      </w:r>
      <w:r w:rsidRPr="000173F1">
        <w:rPr>
          <w:sz w:val="22"/>
          <w:lang w:val="it-IT"/>
        </w:rPr>
        <w:t>.</w:t>
      </w:r>
    </w:p>
    <w:p w:rsidR="00226D13" w:rsidRDefault="00226D13" w:rsidP="007E6934">
      <w:pPr>
        <w:ind w:right="-1"/>
        <w:jc w:val="both"/>
        <w:rPr>
          <w:sz w:val="22"/>
          <w:lang w:val="it-IT"/>
        </w:rPr>
      </w:pPr>
    </w:p>
    <w:p w:rsidR="00226D13" w:rsidRPr="00226D13" w:rsidRDefault="00226D13" w:rsidP="007E6934">
      <w:pPr>
        <w:ind w:right="-1"/>
        <w:jc w:val="both"/>
        <w:rPr>
          <w:sz w:val="18"/>
          <w:szCs w:val="18"/>
          <w:lang w:val="it-IT"/>
        </w:rPr>
      </w:pPr>
      <w:r w:rsidRPr="00226D13">
        <w:rPr>
          <w:sz w:val="28"/>
          <w:szCs w:val="28"/>
          <w:vertAlign w:val="superscript"/>
          <w:lang w:val="it-IT"/>
        </w:rPr>
        <w:t>▪</w:t>
      </w:r>
      <w:r>
        <w:rPr>
          <w:sz w:val="22"/>
          <w:lang w:val="it-IT"/>
        </w:rPr>
        <w:t xml:space="preserve"> </w:t>
      </w:r>
      <w:r>
        <w:rPr>
          <w:sz w:val="18"/>
          <w:szCs w:val="18"/>
          <w:lang w:val="it-IT"/>
        </w:rPr>
        <w:t>I</w:t>
      </w:r>
      <w:r w:rsidRPr="00226D13">
        <w:rPr>
          <w:sz w:val="18"/>
          <w:szCs w:val="18"/>
          <w:lang w:val="it-IT"/>
        </w:rPr>
        <w:t xml:space="preserve">l reattivo al </w:t>
      </w:r>
      <w:proofErr w:type="spellStart"/>
      <w:r w:rsidRPr="00226D13">
        <w:rPr>
          <w:sz w:val="18"/>
          <w:szCs w:val="18"/>
          <w:lang w:val="it-IT"/>
        </w:rPr>
        <w:t>biureto</w:t>
      </w:r>
      <w:proofErr w:type="spellEnd"/>
      <w:r w:rsidRPr="00226D13">
        <w:rPr>
          <w:sz w:val="18"/>
          <w:szCs w:val="18"/>
          <w:lang w:val="it-IT"/>
        </w:rPr>
        <w:t xml:space="preserve"> è una soluzione al 2% di solfato rameico mescolata </w:t>
      </w:r>
      <w:proofErr w:type="gramStart"/>
      <w:r w:rsidRPr="00226D13">
        <w:rPr>
          <w:sz w:val="18"/>
          <w:szCs w:val="18"/>
          <w:lang w:val="it-IT"/>
        </w:rPr>
        <w:t>ad</w:t>
      </w:r>
      <w:proofErr w:type="gramEnd"/>
      <w:r w:rsidRPr="00226D13">
        <w:rPr>
          <w:sz w:val="18"/>
          <w:szCs w:val="18"/>
          <w:lang w:val="it-IT"/>
        </w:rPr>
        <w:t xml:space="preserve"> una soluzione di idrossido di sodio [C] = 1 mol/L</w:t>
      </w:r>
    </w:p>
    <w:p w:rsidR="000173F1" w:rsidRDefault="00911894" w:rsidP="001F1803">
      <w:pPr>
        <w:ind w:right="-1"/>
        <w:jc w:val="center"/>
        <w:rPr>
          <w:noProof/>
          <w:lang w:val="it-IT" w:eastAsia="it-IT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C2C5" wp14:editId="03E8E0E7">
                <wp:simplePos x="0" y="0"/>
                <wp:positionH relativeFrom="column">
                  <wp:posOffset>1164590</wp:posOffset>
                </wp:positionH>
                <wp:positionV relativeFrom="paragraph">
                  <wp:posOffset>904240</wp:posOffset>
                </wp:positionV>
                <wp:extent cx="422910" cy="902335"/>
                <wp:effectExtent l="12065" t="8890" r="12700" b="222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90233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561"/>
                            <a:gd name="adj4" fmla="val 66667"/>
                          </a:avLst>
                        </a:prstGeom>
                        <a:solidFill>
                          <a:srgbClr val="E7E6E6">
                            <a:alpha val="3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margin-left:91.7pt;margin-top:71.2pt;width:33.3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" fillcolor="#e7e6e6">
                <v:fill opacity="2570f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808AF86" wp14:editId="20426499">
            <wp:extent cx="2941320" cy="1592580"/>
            <wp:effectExtent l="0" t="0" r="0" b="7620"/>
            <wp:docPr id="7" name="Immagine 1" descr="https://upload.wikimedia.org/wikipedia/it/c/c5/Nuovo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c/c5/Nuovo-3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1974" r="4021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F1" w:rsidRDefault="000173F1" w:rsidP="00495B05">
      <w:pPr>
        <w:ind w:right="-1"/>
        <w:jc w:val="center"/>
        <w:rPr>
          <w:sz w:val="18"/>
          <w:lang w:val="it-IT"/>
        </w:rPr>
      </w:pPr>
    </w:p>
    <w:p w:rsidR="000173F1" w:rsidRDefault="00911894" w:rsidP="00495B05">
      <w:pPr>
        <w:ind w:right="-1"/>
        <w:jc w:val="center"/>
        <w:rPr>
          <w:sz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A0EE9" wp14:editId="38BAC581">
                <wp:simplePos x="0" y="0"/>
                <wp:positionH relativeFrom="column">
                  <wp:posOffset>791845</wp:posOffset>
                </wp:positionH>
                <wp:positionV relativeFrom="paragraph">
                  <wp:posOffset>20320</wp:posOffset>
                </wp:positionV>
                <wp:extent cx="1374775" cy="227330"/>
                <wp:effectExtent l="0" t="0" r="0" b="12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34" w:rsidRPr="001F1803" w:rsidRDefault="001F1803" w:rsidP="007E6934">
                            <w:pPr>
                              <w:ind w:right="101"/>
                              <w:jc w:val="center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F1803">
                              <w:rPr>
                                <w:sz w:val="18"/>
                                <w:szCs w:val="18"/>
                                <w:lang w:val="it-IT"/>
                              </w:rPr>
                              <w:t>Legame</w:t>
                            </w:r>
                            <w:r w:rsidR="007E6934" w:rsidRPr="001F1803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peptidico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62.35pt;margin-top:1.6pt;width:108.25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" stroked="f">
                <v:textbox>
                  <w:txbxContent>
                    <w:p w:rsidR="007E6934" w:rsidRPr="001F1803" w:rsidRDefault="001F1803" w:rsidP="007E6934">
                      <w:pPr>
                        <w:ind w:right="101"/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1F1803">
                        <w:rPr>
                          <w:sz w:val="18"/>
                          <w:szCs w:val="18"/>
                          <w:lang w:val="it-IT"/>
                        </w:rPr>
                        <w:t>Legame</w:t>
                      </w:r>
                      <w:r w:rsidR="007E6934" w:rsidRPr="001F1803">
                        <w:rPr>
                          <w:sz w:val="18"/>
                          <w:szCs w:val="18"/>
                          <w:lang w:val="it-IT"/>
                        </w:rPr>
                        <w:t xml:space="preserve"> peptidico</w:t>
                      </w:r>
                    </w:p>
                  </w:txbxContent>
                </v:textbox>
              </v:shape>
            </w:pict>
          </mc:Fallback>
        </mc:AlternateContent>
      </w:r>
    </w:p>
    <w:p w:rsidR="0014082E" w:rsidRDefault="0014082E" w:rsidP="00495B05">
      <w:pPr>
        <w:ind w:right="-1"/>
        <w:jc w:val="center"/>
        <w:rPr>
          <w:sz w:val="18"/>
          <w:lang w:val="it-IT"/>
        </w:rPr>
      </w:pPr>
    </w:p>
    <w:p w:rsidR="00495B05" w:rsidRPr="007E6934" w:rsidRDefault="00495B05" w:rsidP="00495B05">
      <w:pPr>
        <w:ind w:right="-1"/>
        <w:jc w:val="center"/>
        <w:rPr>
          <w:lang w:val="it-IT"/>
        </w:rPr>
      </w:pPr>
      <w:r w:rsidRPr="007E6934">
        <w:rPr>
          <w:sz w:val="18"/>
          <w:lang w:val="it-IT"/>
        </w:rPr>
        <w:t>Fig</w:t>
      </w:r>
      <w:r>
        <w:rPr>
          <w:sz w:val="18"/>
          <w:lang w:val="it-IT"/>
        </w:rPr>
        <w:t xml:space="preserve">.6 </w:t>
      </w:r>
      <w:r w:rsidR="000173F1">
        <w:rPr>
          <w:sz w:val="18"/>
          <w:lang w:val="it-IT"/>
        </w:rPr>
        <w:t>–</w:t>
      </w:r>
      <w:r>
        <w:rPr>
          <w:sz w:val="18"/>
          <w:lang w:val="it-IT"/>
        </w:rPr>
        <w:t xml:space="preserve"> </w:t>
      </w:r>
      <w:r w:rsidR="000173F1">
        <w:rPr>
          <w:sz w:val="18"/>
          <w:lang w:val="it-IT"/>
        </w:rPr>
        <w:t xml:space="preserve">Struttura </w:t>
      </w:r>
      <w:r w:rsidR="001F1803">
        <w:rPr>
          <w:sz w:val="18"/>
          <w:lang w:val="it-IT"/>
        </w:rPr>
        <w:t>g</w:t>
      </w:r>
      <w:r w:rsidR="000173F1">
        <w:rPr>
          <w:sz w:val="18"/>
          <w:lang w:val="it-IT"/>
        </w:rPr>
        <w:t>enerica di un d</w:t>
      </w:r>
      <w:r w:rsidRPr="007E6934">
        <w:rPr>
          <w:sz w:val="18"/>
          <w:lang w:val="it-IT"/>
        </w:rPr>
        <w:t>ipeptide</w:t>
      </w:r>
    </w:p>
    <w:p w:rsidR="0014082E" w:rsidRDefault="0014082E" w:rsidP="007E6934">
      <w:pPr>
        <w:ind w:right="-1"/>
        <w:jc w:val="both"/>
        <w:rPr>
          <w:lang w:val="it-IT"/>
        </w:rPr>
        <w:sectPr w:rsidR="0014082E" w:rsidSect="005B663D">
          <w:type w:val="continuous"/>
          <w:pgSz w:w="11906" w:h="16838" w:code="9"/>
          <w:pgMar w:top="1134" w:right="1134" w:bottom="1134" w:left="1134" w:header="624" w:footer="340" w:gutter="0"/>
          <w:cols w:num="2" w:space="708"/>
          <w:titlePg/>
          <w:docGrid w:linePitch="360"/>
        </w:sectPr>
      </w:pPr>
    </w:p>
    <w:p w:rsidR="007E6934" w:rsidRPr="007E6934" w:rsidRDefault="007E6934" w:rsidP="007E6934">
      <w:pPr>
        <w:ind w:right="-1"/>
        <w:jc w:val="both"/>
        <w:rPr>
          <w:lang w:val="it-IT"/>
        </w:rPr>
      </w:pPr>
    </w:p>
    <w:p w:rsidR="007E6934" w:rsidRPr="007E6934" w:rsidRDefault="007E6934" w:rsidP="007E6934">
      <w:pPr>
        <w:ind w:right="-1"/>
        <w:jc w:val="both"/>
        <w:rPr>
          <w:sz w:val="22"/>
          <w:lang w:val="it-IT"/>
        </w:rPr>
      </w:pPr>
      <w:r w:rsidRPr="007E6934">
        <w:rPr>
          <w:sz w:val="22"/>
          <w:lang w:val="it-IT"/>
        </w:rPr>
        <w:t xml:space="preserve">Per rilevare la presenza di </w:t>
      </w:r>
      <w:r w:rsidR="00131FA3" w:rsidRPr="007E6934">
        <w:rPr>
          <w:sz w:val="22"/>
          <w:lang w:val="it-IT"/>
        </w:rPr>
        <w:t>proteine</w:t>
      </w:r>
      <w:r w:rsidR="00131FA3">
        <w:rPr>
          <w:sz w:val="22"/>
          <w:lang w:val="it-IT"/>
        </w:rPr>
        <w:t xml:space="preserve"> basta</w:t>
      </w:r>
      <w:r w:rsidRPr="007E6934">
        <w:rPr>
          <w:sz w:val="22"/>
          <w:lang w:val="it-IT"/>
        </w:rPr>
        <w:t xml:space="preserve"> aggiungere </w:t>
      </w:r>
      <w:r w:rsidR="00131FA3">
        <w:rPr>
          <w:sz w:val="22"/>
          <w:lang w:val="it-IT"/>
        </w:rPr>
        <w:t xml:space="preserve">il </w:t>
      </w:r>
      <w:r w:rsidR="0049780E">
        <w:rPr>
          <w:sz w:val="22"/>
          <w:lang w:val="it-IT"/>
        </w:rPr>
        <w:t xml:space="preserve">reagente al </w:t>
      </w:r>
      <w:proofErr w:type="spellStart"/>
      <w:r w:rsidR="00131FA3">
        <w:rPr>
          <w:sz w:val="22"/>
          <w:lang w:val="it-IT"/>
        </w:rPr>
        <w:t>biureto</w:t>
      </w:r>
      <w:proofErr w:type="spellEnd"/>
      <w:r w:rsidRPr="007E6934">
        <w:rPr>
          <w:sz w:val="22"/>
          <w:lang w:val="it-IT"/>
        </w:rPr>
        <w:t xml:space="preserve"> </w:t>
      </w:r>
      <w:proofErr w:type="gramStart"/>
      <w:r w:rsidR="00131FA3">
        <w:rPr>
          <w:sz w:val="22"/>
          <w:lang w:val="it-IT"/>
        </w:rPr>
        <w:t>ad</w:t>
      </w:r>
      <w:proofErr w:type="gramEnd"/>
      <w:r w:rsidR="00131FA3">
        <w:rPr>
          <w:sz w:val="22"/>
          <w:lang w:val="it-IT"/>
        </w:rPr>
        <w:t xml:space="preserve"> un campione della</w:t>
      </w:r>
      <w:r w:rsidRPr="007E6934">
        <w:rPr>
          <w:sz w:val="22"/>
          <w:lang w:val="it-IT"/>
        </w:rPr>
        <w:t xml:space="preserve"> soluzione </w:t>
      </w:r>
      <w:r w:rsidR="00131FA3">
        <w:rPr>
          <w:sz w:val="22"/>
          <w:lang w:val="it-IT"/>
        </w:rPr>
        <w:t>da analizzare</w:t>
      </w:r>
      <w:r w:rsidRPr="007E6934">
        <w:rPr>
          <w:sz w:val="22"/>
          <w:lang w:val="it-IT"/>
        </w:rPr>
        <w:t>.</w:t>
      </w:r>
    </w:p>
    <w:p w:rsidR="00C1352D" w:rsidRDefault="007E6934" w:rsidP="007E6934">
      <w:pPr>
        <w:ind w:right="-1"/>
        <w:jc w:val="both"/>
        <w:rPr>
          <w:sz w:val="22"/>
          <w:lang w:val="it-IT"/>
        </w:rPr>
      </w:pPr>
      <w:r w:rsidRPr="007E6934">
        <w:rPr>
          <w:sz w:val="22"/>
          <w:lang w:val="it-IT"/>
        </w:rPr>
        <w:t xml:space="preserve">Utilizzando le informazioni </w:t>
      </w:r>
      <w:r w:rsidR="00131FA3">
        <w:rPr>
          <w:sz w:val="22"/>
          <w:lang w:val="it-IT"/>
        </w:rPr>
        <w:t>che ti sono state fornite</w:t>
      </w:r>
      <w:r w:rsidRPr="007E6934">
        <w:rPr>
          <w:sz w:val="22"/>
          <w:lang w:val="it-IT"/>
        </w:rPr>
        <w:t xml:space="preserve">, </w:t>
      </w:r>
      <w:proofErr w:type="gramStart"/>
      <w:r w:rsidRPr="007E6934">
        <w:rPr>
          <w:sz w:val="22"/>
          <w:lang w:val="it-IT"/>
        </w:rPr>
        <w:t>progetta</w:t>
      </w:r>
      <w:proofErr w:type="gramEnd"/>
      <w:r w:rsidRPr="007E6934">
        <w:rPr>
          <w:sz w:val="22"/>
          <w:lang w:val="it-IT"/>
        </w:rPr>
        <w:t xml:space="preserve"> un esperimento </w:t>
      </w:r>
      <w:r w:rsidR="00131FA3">
        <w:rPr>
          <w:sz w:val="22"/>
          <w:lang w:val="it-IT"/>
        </w:rPr>
        <w:t>su</w:t>
      </w:r>
      <w:r w:rsidRPr="007E6934">
        <w:rPr>
          <w:sz w:val="22"/>
          <w:lang w:val="it-IT"/>
        </w:rPr>
        <w:t xml:space="preserve"> piccola scala per rilevare la presenza di proteine in quantità molto piccole </w:t>
      </w:r>
      <w:r w:rsidR="00C1352D">
        <w:rPr>
          <w:sz w:val="22"/>
          <w:lang w:val="it-IT"/>
        </w:rPr>
        <w:t>nel miele</w:t>
      </w:r>
      <w:r w:rsidRPr="007E6934">
        <w:rPr>
          <w:sz w:val="22"/>
          <w:lang w:val="it-IT"/>
        </w:rPr>
        <w:t>.</w:t>
      </w:r>
    </w:p>
    <w:p w:rsidR="007E6934" w:rsidRPr="007E6934" w:rsidRDefault="00C1352D" w:rsidP="007E6934">
      <w:pPr>
        <w:ind w:right="-1"/>
        <w:jc w:val="both"/>
        <w:rPr>
          <w:sz w:val="22"/>
          <w:lang w:val="it-IT"/>
        </w:rPr>
      </w:pPr>
      <w:r>
        <w:rPr>
          <w:sz w:val="22"/>
          <w:lang w:val="it-IT"/>
        </w:rPr>
        <w:t>Ricorda che, come per l’identificazione della vitamina C, è importante avere una soluzione di controllo per verificare se la reazione è realmente avvenuta</w:t>
      </w:r>
      <w:r w:rsidR="007E6934" w:rsidRPr="007E6934">
        <w:rPr>
          <w:sz w:val="22"/>
          <w:lang w:val="it-IT"/>
        </w:rPr>
        <w:t>.</w:t>
      </w:r>
    </w:p>
    <w:p w:rsidR="007E6934" w:rsidRPr="007E6934" w:rsidRDefault="007E6934" w:rsidP="007E6934">
      <w:pPr>
        <w:ind w:right="-1"/>
        <w:jc w:val="both"/>
        <w:rPr>
          <w:b/>
          <w:sz w:val="22"/>
          <w:lang w:val="it-IT"/>
        </w:rPr>
      </w:pPr>
      <w:r w:rsidRPr="007E6934">
        <w:rPr>
          <w:sz w:val="22"/>
          <w:lang w:val="it-IT"/>
        </w:rPr>
        <w:t xml:space="preserve">Discuti </w:t>
      </w:r>
      <w:r w:rsidR="003667E4" w:rsidRPr="007E6934">
        <w:rPr>
          <w:sz w:val="22"/>
          <w:lang w:val="it-IT"/>
        </w:rPr>
        <w:t xml:space="preserve">con l’insegnante </w:t>
      </w:r>
      <w:r w:rsidRPr="007E6934">
        <w:rPr>
          <w:sz w:val="22"/>
          <w:lang w:val="it-IT"/>
        </w:rPr>
        <w:t xml:space="preserve">la procedura dell’esperimento </w:t>
      </w:r>
      <w:r w:rsidR="003667E4">
        <w:rPr>
          <w:sz w:val="22"/>
          <w:lang w:val="it-IT"/>
        </w:rPr>
        <w:t xml:space="preserve">da te </w:t>
      </w:r>
      <w:r w:rsidR="00C1352D" w:rsidRPr="007E6934">
        <w:rPr>
          <w:sz w:val="22"/>
          <w:lang w:val="it-IT"/>
        </w:rPr>
        <w:t>pianificato</w:t>
      </w:r>
      <w:r w:rsidR="003667E4">
        <w:rPr>
          <w:sz w:val="22"/>
          <w:lang w:val="it-IT"/>
        </w:rPr>
        <w:t xml:space="preserve"> per verificarne la fattibilità</w:t>
      </w:r>
      <w:r w:rsidRPr="007E6934">
        <w:rPr>
          <w:sz w:val="22"/>
          <w:lang w:val="it-IT"/>
        </w:rPr>
        <w:t>.</w:t>
      </w:r>
    </w:p>
    <w:p w:rsidR="001E0A7C" w:rsidRPr="001E0A7C" w:rsidRDefault="00C1352D" w:rsidP="001E0A7C">
      <w:pPr>
        <w:ind w:right="-1"/>
        <w:jc w:val="center"/>
        <w:rPr>
          <w:rFonts w:ascii="Comic Sans MS" w:hAnsi="Comic Sans MS"/>
          <w:b/>
          <w:lang w:val="it-IT"/>
        </w:rPr>
      </w:pPr>
      <w:r>
        <w:rPr>
          <w:b/>
          <w:lang w:val="it-IT"/>
        </w:rPr>
        <w:br w:type="page"/>
      </w:r>
      <w:r w:rsidR="001E0A7C" w:rsidRPr="001E0A7C">
        <w:rPr>
          <w:rFonts w:ascii="Comic Sans MS" w:hAnsi="Comic Sans MS"/>
          <w:b/>
          <w:lang w:val="it-IT"/>
        </w:rPr>
        <w:lastRenderedPageBreak/>
        <w:t>PIANIFICAZIONE DELL’ESPERIMENTO</w:t>
      </w:r>
    </w:p>
    <w:p w:rsidR="001E0A7C" w:rsidRDefault="001E0A7C" w:rsidP="007E6934">
      <w:pPr>
        <w:ind w:right="-1"/>
        <w:rPr>
          <w:b/>
          <w:sz w:val="22"/>
          <w:lang w:val="it-IT"/>
        </w:rPr>
      </w:pPr>
    </w:p>
    <w:p w:rsidR="007E6934" w:rsidRPr="007E6934" w:rsidRDefault="007E6934" w:rsidP="007E6934">
      <w:pPr>
        <w:ind w:right="-1"/>
        <w:rPr>
          <w:b/>
          <w:sz w:val="22"/>
          <w:lang w:val="it-IT"/>
        </w:rPr>
      </w:pPr>
      <w:r w:rsidRPr="007E6934">
        <w:rPr>
          <w:b/>
          <w:sz w:val="22"/>
          <w:lang w:val="it-IT"/>
        </w:rPr>
        <w:t>Progettazione</w:t>
      </w:r>
    </w:p>
    <w:p w:rsidR="007E6934" w:rsidRPr="007E6934" w:rsidRDefault="007E6934" w:rsidP="007E6934">
      <w:pPr>
        <w:ind w:right="-1"/>
        <w:rPr>
          <w:b/>
          <w:sz w:val="16"/>
          <w:szCs w:val="16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0A7C" w:rsidRPr="007E6934" w:rsidRDefault="001E0A7C" w:rsidP="001E0A7C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0A7C" w:rsidRPr="007E6934" w:rsidRDefault="001E0A7C" w:rsidP="001E0A7C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16"/>
          <w:szCs w:val="16"/>
          <w:lang w:val="it-IT"/>
        </w:rPr>
      </w:pPr>
    </w:p>
    <w:p w:rsidR="007E6934" w:rsidRPr="007E6934" w:rsidRDefault="007E6934" w:rsidP="007E6934">
      <w:pPr>
        <w:ind w:right="-1"/>
        <w:rPr>
          <w:b/>
          <w:sz w:val="22"/>
          <w:lang w:val="it-IT"/>
        </w:rPr>
      </w:pPr>
      <w:r w:rsidRPr="007E6934">
        <w:rPr>
          <w:b/>
          <w:sz w:val="22"/>
          <w:lang w:val="it-IT"/>
        </w:rPr>
        <w:t>Osservazioni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16"/>
          <w:szCs w:val="16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0A7C" w:rsidRPr="007E6934" w:rsidRDefault="001E0A7C" w:rsidP="001E0A7C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16"/>
          <w:szCs w:val="16"/>
          <w:lang w:val="it-IT"/>
        </w:rPr>
      </w:pPr>
    </w:p>
    <w:p w:rsidR="007E6934" w:rsidRPr="007E6934" w:rsidRDefault="007E6934" w:rsidP="007E6934">
      <w:pPr>
        <w:ind w:right="-1"/>
        <w:rPr>
          <w:sz w:val="22"/>
          <w:lang w:val="it-IT"/>
        </w:rPr>
      </w:pPr>
      <w:r w:rsidRPr="007E6934">
        <w:rPr>
          <w:b/>
          <w:sz w:val="22"/>
          <w:lang w:val="it-IT"/>
        </w:rPr>
        <w:t>Interpretazione:</w:t>
      </w:r>
    </w:p>
    <w:p w:rsidR="007E6934" w:rsidRPr="007E6934" w:rsidRDefault="007E6934" w:rsidP="007E6934">
      <w:pPr>
        <w:tabs>
          <w:tab w:val="left" w:pos="9638"/>
        </w:tabs>
        <w:snapToGrid w:val="0"/>
        <w:ind w:right="-1"/>
        <w:rPr>
          <w:sz w:val="16"/>
          <w:szCs w:val="16"/>
          <w:lang w:val="it-IT"/>
        </w:rPr>
      </w:pP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0A7C" w:rsidRPr="007E6934" w:rsidRDefault="001E0A7C" w:rsidP="001E0A7C">
      <w:pPr>
        <w:tabs>
          <w:tab w:val="left" w:pos="9638"/>
        </w:tabs>
        <w:snapToGrid w:val="0"/>
        <w:spacing w:line="360" w:lineRule="auto"/>
        <w:ind w:right="-1"/>
        <w:rPr>
          <w:lang w:val="it-IT"/>
        </w:rPr>
      </w:pPr>
      <w:r w:rsidRPr="007E693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6934" w:rsidRPr="007E6934" w:rsidRDefault="007E6934" w:rsidP="007E6934">
      <w:pPr>
        <w:spacing w:line="276" w:lineRule="auto"/>
        <w:ind w:right="-1"/>
        <w:contextualSpacing w:val="0"/>
        <w:rPr>
          <w:lang w:val="it-IT"/>
        </w:rPr>
      </w:pPr>
    </w:p>
    <w:p w:rsidR="00A33C18" w:rsidRPr="007E6934" w:rsidRDefault="00A33C18">
      <w:pPr>
        <w:rPr>
          <w:lang w:val="it-IT"/>
        </w:rPr>
      </w:pPr>
    </w:p>
    <w:sectPr w:rsidR="00A33C18" w:rsidRPr="007E6934" w:rsidSect="005B663D">
      <w:headerReference w:type="default" r:id="rId24"/>
      <w:footerReference w:type="default" r:id="rId25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76" w:rsidRDefault="00DA2A76">
      <w:pPr>
        <w:spacing w:after="0" w:line="240" w:lineRule="auto"/>
      </w:pPr>
      <w:r>
        <w:separator/>
      </w:r>
    </w:p>
  </w:endnote>
  <w:endnote w:type="continuationSeparator" w:id="0">
    <w:p w:rsidR="00DA2A76" w:rsidRDefault="00DA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4" w:rsidRDefault="007E6934" w:rsidP="007E6934">
    <w:pPr>
      <w:pStyle w:val="Fuzeile"/>
      <w:tabs>
        <w:tab w:val="left" w:pos="7655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4" w:rsidRPr="005B663D" w:rsidRDefault="005B663D" w:rsidP="005B663D">
    <w:pPr>
      <w:tabs>
        <w:tab w:val="left" w:pos="3972"/>
        <w:tab w:val="center" w:pos="4536"/>
        <w:tab w:val="right" w:pos="9072"/>
      </w:tabs>
      <w:spacing w:after="0" w:line="240" w:lineRule="auto"/>
      <w:ind w:right="0"/>
      <w:contextualSpacing w:val="0"/>
      <w:jc w:val="center"/>
      <w:rPr>
        <w:rFonts w:eastAsiaTheme="minorEastAsia" w:cstheme="minorBidi"/>
        <w:sz w:val="16"/>
        <w:szCs w:val="16"/>
        <w:lang w:eastAsia="de-DE"/>
      </w:rPr>
    </w:pPr>
    <w:r w:rsidRPr="005B663D">
      <w:rPr>
        <w:rFonts w:eastAsiaTheme="minorEastAsia" w:cstheme="minorBidi"/>
        <w:noProof/>
        <w:sz w:val="16"/>
        <w:szCs w:val="16"/>
        <w:lang w:eastAsia="de-DE"/>
      </w:rPr>
      <w:drawing>
        <wp:anchor distT="0" distB="0" distL="114300" distR="114300" simplePos="0" relativeHeight="251662848" behindDoc="0" locked="0" layoutInCell="1" allowOverlap="1" wp14:anchorId="53A09BE2" wp14:editId="53890930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63D">
      <w:rPr>
        <w:rFonts w:eastAsiaTheme="minorEastAsia" w:cstheme="minorBidi"/>
        <w:noProof/>
        <w:sz w:val="16"/>
        <w:szCs w:val="16"/>
        <w:lang w:eastAsia="de-DE"/>
      </w:rPr>
      <w:drawing>
        <wp:anchor distT="0" distB="0" distL="114300" distR="114300" simplePos="0" relativeHeight="251661824" behindDoc="0" locked="0" layoutInCell="1" allowOverlap="1" wp14:anchorId="4B325958" wp14:editId="659A55D0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D">
      <w:rPr>
        <w:rFonts w:eastAsiaTheme="minorEastAsia" w:cstheme="minorBidi"/>
        <w:sz w:val="16"/>
        <w:szCs w:val="16"/>
        <w:lang w:eastAsia="de-DE"/>
      </w:rPr>
      <w:tab/>
    </w:r>
    <w:r w:rsidRPr="005B663D">
      <w:rPr>
        <w:rFonts w:eastAsiaTheme="minorEastAsia" w:cstheme="minorBidi"/>
        <w:sz w:val="16"/>
        <w:szCs w:val="16"/>
        <w:lang w:eastAsia="de-DE"/>
      </w:rPr>
      <w:tab/>
      <w:t xml:space="preserve">                                   ©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 w:rsidP="007E6934">
    <w:pPr>
      <w:pStyle w:val="Fuzeile"/>
      <w:tabs>
        <w:tab w:val="left" w:pos="7655"/>
      </w:tabs>
      <w:ind w:right="-1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 w:rsidP="007E6934">
    <w:pPr>
      <w:pStyle w:val="Fuzeile"/>
      <w:tabs>
        <w:tab w:val="left" w:pos="7655"/>
      </w:tabs>
      <w:ind w:right="-1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 w:rsidP="007E6934">
    <w:pPr>
      <w:pStyle w:val="Fuzeile"/>
      <w:tabs>
        <w:tab w:val="left" w:pos="7655"/>
      </w:tabs>
      <w:ind w:right="-1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 w:rsidP="007E6934">
    <w:pPr>
      <w:pStyle w:val="Fuzeile"/>
      <w:tabs>
        <w:tab w:val="left" w:pos="7655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76" w:rsidRDefault="00DA2A76">
      <w:pPr>
        <w:spacing w:after="0" w:line="240" w:lineRule="auto"/>
      </w:pPr>
      <w:r>
        <w:separator/>
      </w:r>
    </w:p>
  </w:footnote>
  <w:footnote w:type="continuationSeparator" w:id="0">
    <w:p w:rsidR="00DA2A76" w:rsidRDefault="00DA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4" w:rsidRDefault="005B663D" w:rsidP="005B663D">
    <w:pPr>
      <w:pStyle w:val="Titel"/>
      <w:tabs>
        <w:tab w:val="left" w:pos="8915"/>
        <w:tab w:val="right" w:pos="9638"/>
      </w:tabs>
    </w:pPr>
    <w:r w:rsidRPr="001E4049">
      <w:rPr>
        <w:bCs/>
        <w:spacing w:val="20"/>
        <w:szCs w:val="26"/>
        <w:lang w:eastAsia="en-US"/>
      </w:rPr>
      <w:t>Honig enthält nicht nur Zucker!</w:t>
    </w:r>
    <w:r w:rsidRPr="00721210">
      <w:drawing>
        <wp:anchor distT="0" distB="0" distL="114300" distR="114300" simplePos="0" relativeHeight="251659776" behindDoc="1" locked="0" layoutInCell="0" allowOverlap="1" wp14:anchorId="0085C0FA" wp14:editId="2648E128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D" w:rsidRDefault="005B66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BDA"/>
    <w:multiLevelType w:val="hybridMultilevel"/>
    <w:tmpl w:val="C7F476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96071"/>
    <w:multiLevelType w:val="hybridMultilevel"/>
    <w:tmpl w:val="159A0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4"/>
    <w:rsid w:val="000173F1"/>
    <w:rsid w:val="00023ABD"/>
    <w:rsid w:val="001237C8"/>
    <w:rsid w:val="00131FA3"/>
    <w:rsid w:val="0014082E"/>
    <w:rsid w:val="001E0A7C"/>
    <w:rsid w:val="001F1803"/>
    <w:rsid w:val="00226D13"/>
    <w:rsid w:val="00295BB9"/>
    <w:rsid w:val="003126B3"/>
    <w:rsid w:val="003667E4"/>
    <w:rsid w:val="00495B05"/>
    <w:rsid w:val="0049780E"/>
    <w:rsid w:val="005B663D"/>
    <w:rsid w:val="00607713"/>
    <w:rsid w:val="007358F9"/>
    <w:rsid w:val="007A06DF"/>
    <w:rsid w:val="007E6934"/>
    <w:rsid w:val="008D1916"/>
    <w:rsid w:val="00911894"/>
    <w:rsid w:val="009159AE"/>
    <w:rsid w:val="00A33C18"/>
    <w:rsid w:val="00A62C19"/>
    <w:rsid w:val="00A94E68"/>
    <w:rsid w:val="00C03409"/>
    <w:rsid w:val="00C1352D"/>
    <w:rsid w:val="00C96535"/>
    <w:rsid w:val="00D951D1"/>
    <w:rsid w:val="00DA2A76"/>
    <w:rsid w:val="00E0260B"/>
    <w:rsid w:val="00E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934"/>
    <w:pPr>
      <w:spacing w:after="200" w:line="288" w:lineRule="auto"/>
      <w:ind w:right="1701"/>
      <w:contextualSpacing/>
    </w:pPr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E6934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E6934"/>
    <w:rPr>
      <w:rFonts w:ascii="Verdana" w:eastAsia="Times New Roman" w:hAnsi="Verdana" w:cs="Times New Roman"/>
      <w:b/>
      <w:bCs/>
      <w:sz w:val="20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E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E6934"/>
    <w:rPr>
      <w:rFonts w:ascii="Verdana" w:hAnsi="Verdana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E6934"/>
    <w:rPr>
      <w:rFonts w:ascii="Verdana" w:hAnsi="Verdana"/>
      <w:sz w:val="20"/>
      <w:lang w:val="de-DE"/>
    </w:rPr>
  </w:style>
  <w:style w:type="paragraph" w:customStyle="1" w:styleId="Paragrafoelenco">
    <w:name w:val="Paragrafo elenco"/>
    <w:basedOn w:val="Standard"/>
    <w:link w:val="ParagrafoelencoCarattere"/>
    <w:uiPriority w:val="34"/>
    <w:qFormat/>
    <w:rsid w:val="007E6934"/>
    <w:pPr>
      <w:ind w:left="720"/>
    </w:pPr>
  </w:style>
  <w:style w:type="character" w:customStyle="1" w:styleId="ParagrafoelencoCarattere">
    <w:name w:val="Paragrafo elenco Carattere"/>
    <w:link w:val="Paragrafoelenco"/>
    <w:uiPriority w:val="34"/>
    <w:rsid w:val="007E6934"/>
    <w:rPr>
      <w:rFonts w:ascii="Verdana" w:hAnsi="Verdana"/>
      <w:sz w:val="20"/>
      <w:lang w:val="de-DE"/>
    </w:rPr>
  </w:style>
  <w:style w:type="paragraph" w:customStyle="1" w:styleId="Titelberschrift">
    <w:name w:val="Titel_Überschrift"/>
    <w:basedOn w:val="berschrift2"/>
    <w:link w:val="TitelberschriftZchn"/>
    <w:qFormat/>
    <w:rsid w:val="007E6934"/>
    <w:rPr>
      <w:caps/>
      <w:spacing w:val="20"/>
      <w:sz w:val="28"/>
    </w:rPr>
  </w:style>
  <w:style w:type="character" w:customStyle="1" w:styleId="TitelberschriftZchn">
    <w:name w:val="Titel_Überschrift Zchn"/>
    <w:link w:val="Titelberschrift"/>
    <w:rsid w:val="007E6934"/>
    <w:rPr>
      <w:rFonts w:ascii="Verdana" w:eastAsia="Times New Roman" w:hAnsi="Verdana" w:cs="Times New Roman"/>
      <w:b/>
      <w:bCs/>
      <w:caps/>
      <w:spacing w:val="20"/>
      <w:sz w:val="28"/>
      <w:szCs w:val="26"/>
      <w:lang w:val="de-DE"/>
    </w:rPr>
  </w:style>
  <w:style w:type="character" w:customStyle="1" w:styleId="shorttext">
    <w:name w:val="short_text"/>
    <w:rsid w:val="007E6934"/>
  </w:style>
  <w:style w:type="character" w:styleId="Hyperlink">
    <w:name w:val="Hyperlink"/>
    <w:uiPriority w:val="99"/>
    <w:semiHidden/>
    <w:unhideWhenUsed/>
    <w:rsid w:val="000173F1"/>
    <w:rPr>
      <w:color w:val="0000FF"/>
      <w:u w:val="single"/>
    </w:rPr>
  </w:style>
  <w:style w:type="character" w:styleId="Hervorhebung">
    <w:name w:val="Emphasis"/>
    <w:uiPriority w:val="20"/>
    <w:qFormat/>
    <w:rsid w:val="000173F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3D"/>
    <w:rPr>
      <w:rFonts w:ascii="Tahoma" w:hAnsi="Tahoma" w:cs="Tahoma"/>
      <w:sz w:val="16"/>
      <w:szCs w:val="16"/>
      <w:lang w:eastAsia="en-US"/>
    </w:rPr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5B663D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Theme="majorEastAsia" w:cstheme="majorBidi"/>
      <w:b/>
      <w:caps/>
      <w:noProof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5B663D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934"/>
    <w:pPr>
      <w:spacing w:after="200" w:line="288" w:lineRule="auto"/>
      <w:ind w:right="1701"/>
      <w:contextualSpacing/>
    </w:pPr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E6934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E6934"/>
    <w:rPr>
      <w:rFonts w:ascii="Verdana" w:eastAsia="Times New Roman" w:hAnsi="Verdana" w:cs="Times New Roman"/>
      <w:b/>
      <w:bCs/>
      <w:sz w:val="20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E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E6934"/>
    <w:rPr>
      <w:rFonts w:ascii="Verdana" w:hAnsi="Verdana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E6934"/>
    <w:rPr>
      <w:rFonts w:ascii="Verdana" w:hAnsi="Verdana"/>
      <w:sz w:val="20"/>
      <w:lang w:val="de-DE"/>
    </w:rPr>
  </w:style>
  <w:style w:type="paragraph" w:customStyle="1" w:styleId="Paragrafoelenco">
    <w:name w:val="Paragrafo elenco"/>
    <w:basedOn w:val="Standard"/>
    <w:link w:val="ParagrafoelencoCarattere"/>
    <w:uiPriority w:val="34"/>
    <w:qFormat/>
    <w:rsid w:val="007E6934"/>
    <w:pPr>
      <w:ind w:left="720"/>
    </w:pPr>
  </w:style>
  <w:style w:type="character" w:customStyle="1" w:styleId="ParagrafoelencoCarattere">
    <w:name w:val="Paragrafo elenco Carattere"/>
    <w:link w:val="Paragrafoelenco"/>
    <w:uiPriority w:val="34"/>
    <w:rsid w:val="007E6934"/>
    <w:rPr>
      <w:rFonts w:ascii="Verdana" w:hAnsi="Verdana"/>
      <w:sz w:val="20"/>
      <w:lang w:val="de-DE"/>
    </w:rPr>
  </w:style>
  <w:style w:type="paragraph" w:customStyle="1" w:styleId="Titelberschrift">
    <w:name w:val="Titel_Überschrift"/>
    <w:basedOn w:val="berschrift2"/>
    <w:link w:val="TitelberschriftZchn"/>
    <w:qFormat/>
    <w:rsid w:val="007E6934"/>
    <w:rPr>
      <w:caps/>
      <w:spacing w:val="20"/>
      <w:sz w:val="28"/>
    </w:rPr>
  </w:style>
  <w:style w:type="character" w:customStyle="1" w:styleId="TitelberschriftZchn">
    <w:name w:val="Titel_Überschrift Zchn"/>
    <w:link w:val="Titelberschrift"/>
    <w:rsid w:val="007E6934"/>
    <w:rPr>
      <w:rFonts w:ascii="Verdana" w:eastAsia="Times New Roman" w:hAnsi="Verdana" w:cs="Times New Roman"/>
      <w:b/>
      <w:bCs/>
      <w:caps/>
      <w:spacing w:val="20"/>
      <w:sz w:val="28"/>
      <w:szCs w:val="26"/>
      <w:lang w:val="de-DE"/>
    </w:rPr>
  </w:style>
  <w:style w:type="character" w:customStyle="1" w:styleId="shorttext">
    <w:name w:val="short_text"/>
    <w:rsid w:val="007E6934"/>
  </w:style>
  <w:style w:type="character" w:styleId="Hyperlink">
    <w:name w:val="Hyperlink"/>
    <w:uiPriority w:val="99"/>
    <w:semiHidden/>
    <w:unhideWhenUsed/>
    <w:rsid w:val="000173F1"/>
    <w:rPr>
      <w:color w:val="0000FF"/>
      <w:u w:val="single"/>
    </w:rPr>
  </w:style>
  <w:style w:type="character" w:styleId="Hervorhebung">
    <w:name w:val="Emphasis"/>
    <w:uiPriority w:val="20"/>
    <w:qFormat/>
    <w:rsid w:val="000173F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3D"/>
    <w:rPr>
      <w:rFonts w:ascii="Tahoma" w:hAnsi="Tahoma" w:cs="Tahoma"/>
      <w:sz w:val="16"/>
      <w:szCs w:val="16"/>
      <w:lang w:eastAsia="en-US"/>
    </w:rPr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5B663D"/>
    <w:pPr>
      <w:pBdr>
        <w:bottom w:val="single" w:sz="8" w:space="4" w:color="auto"/>
      </w:pBdr>
      <w:spacing w:before="480" w:after="240" w:line="240" w:lineRule="auto"/>
      <w:ind w:right="0"/>
      <w:contextualSpacing w:val="0"/>
      <w:jc w:val="both"/>
    </w:pPr>
    <w:rPr>
      <w:rFonts w:eastAsiaTheme="majorEastAsia" w:cstheme="majorBidi"/>
      <w:b/>
      <w:caps/>
      <w:noProof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5B663D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NEL MIELE NON C’È SOLO ZUCCHERO</vt:lpstr>
    </vt:vector>
  </TitlesOfParts>
  <Company>LMU München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 MIELE NON C’È SOLO ZUCCHERO</dc:title>
  <dc:creator>Evelin PC</dc:creator>
  <cp:lastModifiedBy>Maria Steger</cp:lastModifiedBy>
  <cp:revision>4</cp:revision>
  <dcterms:created xsi:type="dcterms:W3CDTF">2017-08-19T16:52:00Z</dcterms:created>
  <dcterms:modified xsi:type="dcterms:W3CDTF">2017-08-19T16:54:00Z</dcterms:modified>
</cp:coreProperties>
</file>